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F21A04" w14:textId="51632F08" w:rsidR="006E1AAC" w:rsidRPr="002D0F37" w:rsidRDefault="002D0F37" w:rsidP="002D0F37">
      <w:pPr>
        <w:pStyle w:val="Heading1"/>
        <w:rPr>
          <w:rFonts w:ascii="Satoshi" w:hAnsi="Satoshi"/>
          <w:color w:val="1F336B"/>
        </w:rPr>
      </w:pPr>
      <w:r w:rsidRPr="002D0F37">
        <w:rPr>
          <w:rFonts w:ascii="Satoshi" w:hAnsi="Satoshi"/>
          <w:color w:val="1F336B"/>
        </w:rPr>
        <w:t>Sample News Release</w:t>
      </w:r>
    </w:p>
    <w:p w14:paraId="44D75D33" w14:textId="64DF4716" w:rsidR="002D0F37" w:rsidRPr="002D0F37" w:rsidRDefault="002D0F37" w:rsidP="002D0F37">
      <w:pPr>
        <w:pStyle w:val="NoSpacing"/>
        <w:rPr>
          <w:rFonts w:ascii="Satoshi" w:hAnsi="Satoshi"/>
          <w:color w:val="1871C3"/>
        </w:rPr>
      </w:pPr>
      <w:r w:rsidRPr="1453AED4">
        <w:rPr>
          <w:rFonts w:ascii="Satoshi" w:hAnsi="Satoshi"/>
          <w:color w:val="1871C3"/>
        </w:rPr>
        <w:t>General accreditation template for</w:t>
      </w:r>
      <w:r w:rsidR="007720B9">
        <w:rPr>
          <w:rFonts w:ascii="Satoshi" w:hAnsi="Satoshi"/>
          <w:color w:val="1871C3"/>
        </w:rPr>
        <w:t xml:space="preserve"> the following accreditation programs: Ambulatory Health Care, Assisted Living Community, Behavioral Health Care &amp; Human Services, Critical Access Hospital, Home Care, Hospital, Laboratory Services, Nursing Care Center, Rural Health Clinic and Telehealth.</w:t>
      </w:r>
      <w:r w:rsidRPr="1453AED4">
        <w:rPr>
          <w:rFonts w:ascii="Satoshi" w:hAnsi="Satoshi"/>
          <w:color w:val="1871C3"/>
        </w:rPr>
        <w:t xml:space="preserve"> </w:t>
      </w:r>
    </w:p>
    <w:p w14:paraId="473E1043" w14:textId="77777777" w:rsidR="000376C3" w:rsidRPr="002D0F37" w:rsidRDefault="000376C3" w:rsidP="000376C3">
      <w:pPr>
        <w:pStyle w:val="NoSpacing"/>
      </w:pPr>
    </w:p>
    <w:p w14:paraId="573F0825" w14:textId="30A0FAC0" w:rsidR="002D0F37" w:rsidRPr="00E35008" w:rsidRDefault="002D0F37" w:rsidP="002D0F37">
      <w:pPr>
        <w:jc w:val="center"/>
        <w:rPr>
          <w:rFonts w:ascii="Satoshi" w:hAnsi="Satoshi"/>
          <w:b/>
          <w:bCs/>
          <w:sz w:val="28"/>
          <w:szCs w:val="28"/>
        </w:rPr>
      </w:pPr>
      <w:r w:rsidRPr="00E35008">
        <w:rPr>
          <w:rFonts w:ascii="Satoshi" w:hAnsi="Satoshi"/>
          <w:b/>
          <w:bCs/>
          <w:sz w:val="28"/>
          <w:szCs w:val="28"/>
        </w:rPr>
        <w:t>(</w:t>
      </w:r>
      <w:r w:rsidRPr="00E35008">
        <w:rPr>
          <w:rFonts w:ascii="Satoshi" w:hAnsi="Satoshi"/>
          <w:b/>
          <w:bCs/>
          <w:sz w:val="28"/>
          <w:szCs w:val="28"/>
          <w:highlight w:val="lightGray"/>
        </w:rPr>
        <w:t>Organization Name</w:t>
      </w:r>
      <w:r w:rsidRPr="00E35008">
        <w:rPr>
          <w:rFonts w:ascii="Satoshi" w:hAnsi="Satoshi"/>
          <w:b/>
          <w:bCs/>
          <w:sz w:val="28"/>
          <w:szCs w:val="28"/>
        </w:rPr>
        <w:t>) Awarded (</w:t>
      </w:r>
      <w:r w:rsidRPr="00E35008">
        <w:rPr>
          <w:rFonts w:ascii="Satoshi" w:hAnsi="Satoshi"/>
          <w:b/>
          <w:bCs/>
          <w:sz w:val="28"/>
          <w:szCs w:val="28"/>
          <w:highlight w:val="lightGray"/>
        </w:rPr>
        <w:t>Program Name</w:t>
      </w:r>
      <w:r w:rsidRPr="00E35008">
        <w:rPr>
          <w:rFonts w:ascii="Satoshi" w:hAnsi="Satoshi"/>
          <w:b/>
          <w:bCs/>
          <w:sz w:val="28"/>
          <w:szCs w:val="28"/>
        </w:rPr>
        <w:t>) Accreditation from Joint Commission</w:t>
      </w:r>
    </w:p>
    <w:p w14:paraId="39973E75" w14:textId="77777777" w:rsidR="002D0F37" w:rsidRPr="002D0F37" w:rsidRDefault="002D0F37" w:rsidP="002D0F37">
      <w:pPr>
        <w:pStyle w:val="NoSpacing"/>
        <w:rPr>
          <w:rFonts w:ascii="Inter" w:hAnsi="Inter"/>
          <w:sz w:val="22"/>
          <w:szCs w:val="22"/>
        </w:rPr>
      </w:pPr>
    </w:p>
    <w:p w14:paraId="4C97EF15" w14:textId="5C7C7B7B" w:rsidR="002D0F37" w:rsidRPr="002D0F37" w:rsidRDefault="440B306D">
      <w:pPr>
        <w:rPr>
          <w:rFonts w:ascii="Inter" w:hAnsi="Inter"/>
          <w:sz w:val="22"/>
          <w:szCs w:val="22"/>
        </w:rPr>
      </w:pPr>
      <w:r w:rsidRPr="361A6898">
        <w:rPr>
          <w:rFonts w:ascii="Inter" w:hAnsi="Inter"/>
          <w:sz w:val="22"/>
          <w:szCs w:val="22"/>
        </w:rPr>
        <w:t>(</w:t>
      </w:r>
      <w:r w:rsidRPr="361A6898">
        <w:rPr>
          <w:rFonts w:ascii="Inter" w:hAnsi="Inter"/>
          <w:sz w:val="22"/>
          <w:szCs w:val="22"/>
          <w:highlight w:val="lightGray"/>
        </w:rPr>
        <w:t xml:space="preserve">CITY, State, </w:t>
      </w:r>
      <w:r w:rsidR="00331CF0" w:rsidRPr="00456E0A">
        <w:rPr>
          <w:rFonts w:ascii="Inter" w:hAnsi="Inter"/>
          <w:sz w:val="22"/>
          <w:szCs w:val="22"/>
          <w:highlight w:val="lightGray"/>
        </w:rPr>
        <w:t>Month Date, Year</w:t>
      </w:r>
      <w:r w:rsidRPr="361A6898">
        <w:rPr>
          <w:rFonts w:ascii="Inter" w:hAnsi="Inter"/>
          <w:sz w:val="22"/>
          <w:szCs w:val="22"/>
        </w:rPr>
        <w:t>) – (</w:t>
      </w:r>
      <w:r w:rsidRPr="361A6898">
        <w:rPr>
          <w:rFonts w:ascii="Inter" w:hAnsi="Inter"/>
          <w:sz w:val="22"/>
          <w:szCs w:val="22"/>
          <w:highlight w:val="lightGray"/>
        </w:rPr>
        <w:t>Organization Name</w:t>
      </w:r>
      <w:r w:rsidRPr="361A6898">
        <w:rPr>
          <w:rFonts w:ascii="Inter" w:hAnsi="Inter"/>
          <w:sz w:val="22"/>
          <w:szCs w:val="22"/>
        </w:rPr>
        <w:t>)</w:t>
      </w:r>
      <w:r w:rsidR="00331CF0">
        <w:rPr>
          <w:rFonts w:ascii="Inter" w:hAnsi="Inter"/>
          <w:sz w:val="22"/>
          <w:szCs w:val="22"/>
        </w:rPr>
        <w:t>, (</w:t>
      </w:r>
      <w:r w:rsidR="00331CF0" w:rsidRPr="00456E0A">
        <w:rPr>
          <w:rFonts w:ascii="Inter" w:hAnsi="Inter"/>
          <w:sz w:val="22"/>
          <w:szCs w:val="22"/>
          <w:highlight w:val="lightGray"/>
        </w:rPr>
        <w:t>insert one-sentence overview of the organization</w:t>
      </w:r>
      <w:r w:rsidR="00331CF0">
        <w:rPr>
          <w:rFonts w:ascii="Inter" w:hAnsi="Inter"/>
          <w:sz w:val="22"/>
          <w:szCs w:val="22"/>
        </w:rPr>
        <w:t>),</w:t>
      </w:r>
      <w:r w:rsidRPr="361A6898">
        <w:rPr>
          <w:rFonts w:ascii="Inter" w:hAnsi="Inter"/>
          <w:sz w:val="22"/>
          <w:szCs w:val="22"/>
        </w:rPr>
        <w:t xml:space="preserve"> has earned (</w:t>
      </w:r>
      <w:r w:rsidRPr="361A6898">
        <w:rPr>
          <w:rFonts w:ascii="Inter" w:hAnsi="Inter"/>
          <w:sz w:val="22"/>
          <w:szCs w:val="22"/>
          <w:highlight w:val="lightGray"/>
        </w:rPr>
        <w:t>Program Name</w:t>
      </w:r>
      <w:r w:rsidRPr="361A6898">
        <w:rPr>
          <w:rFonts w:ascii="Inter" w:hAnsi="Inter"/>
          <w:sz w:val="22"/>
          <w:szCs w:val="22"/>
        </w:rPr>
        <w:t>) Accreditation from Joint Commission</w:t>
      </w:r>
      <w:r w:rsidR="07EEF4CC" w:rsidRPr="361A6898">
        <w:rPr>
          <w:rFonts w:ascii="Inter" w:hAnsi="Inter"/>
          <w:sz w:val="22"/>
          <w:szCs w:val="22"/>
        </w:rPr>
        <w:t xml:space="preserve">, </w:t>
      </w:r>
      <w:r w:rsidR="00331CF0" w:rsidRPr="361A6898">
        <w:rPr>
          <w:rFonts w:ascii="Inter" w:hAnsi="Inter"/>
          <w:sz w:val="22"/>
          <w:szCs w:val="22"/>
        </w:rPr>
        <w:t>an independent, evidence-based standards setting organization that sets the benchmark for safe, high-quality patient care through healthcare accreditation.</w:t>
      </w:r>
      <w:r w:rsidR="00331CF0">
        <w:rPr>
          <w:rFonts w:ascii="Inter" w:hAnsi="Inter"/>
          <w:sz w:val="22"/>
          <w:szCs w:val="22"/>
        </w:rPr>
        <w:t xml:space="preserve"> This accomplishment formally </w:t>
      </w:r>
      <w:r w:rsidR="07EEF4CC" w:rsidRPr="361A6898">
        <w:rPr>
          <w:rFonts w:ascii="Inter" w:hAnsi="Inter"/>
          <w:sz w:val="22"/>
          <w:szCs w:val="22"/>
        </w:rPr>
        <w:t>recogniz</w:t>
      </w:r>
      <w:r w:rsidR="00331CF0">
        <w:rPr>
          <w:rFonts w:ascii="Inter" w:hAnsi="Inter"/>
          <w:sz w:val="22"/>
          <w:szCs w:val="22"/>
        </w:rPr>
        <w:t>es</w:t>
      </w:r>
      <w:r w:rsidR="07EEF4CC" w:rsidRPr="361A6898">
        <w:rPr>
          <w:rFonts w:ascii="Inter" w:hAnsi="Inter"/>
          <w:sz w:val="22"/>
          <w:szCs w:val="22"/>
        </w:rPr>
        <w:t xml:space="preserve"> </w:t>
      </w:r>
      <w:r w:rsidR="00331CF0" w:rsidRPr="361A6898">
        <w:rPr>
          <w:rFonts w:ascii="Inter" w:hAnsi="Inter"/>
          <w:sz w:val="22"/>
          <w:szCs w:val="22"/>
        </w:rPr>
        <w:t>(</w:t>
      </w:r>
      <w:r w:rsidR="00331CF0" w:rsidRPr="361A6898">
        <w:rPr>
          <w:rFonts w:ascii="Inter" w:hAnsi="Inter"/>
          <w:sz w:val="22"/>
          <w:szCs w:val="22"/>
          <w:highlight w:val="lightGray"/>
        </w:rPr>
        <w:t>Organization Name</w:t>
      </w:r>
      <w:r w:rsidR="00331CF0" w:rsidRPr="361A6898">
        <w:rPr>
          <w:rFonts w:ascii="Inter" w:hAnsi="Inter"/>
          <w:sz w:val="22"/>
          <w:szCs w:val="22"/>
        </w:rPr>
        <w:t>)</w:t>
      </w:r>
      <w:r w:rsidR="00331CF0">
        <w:rPr>
          <w:rFonts w:ascii="Inter" w:hAnsi="Inter"/>
          <w:sz w:val="22"/>
          <w:szCs w:val="22"/>
        </w:rPr>
        <w:t>’s</w:t>
      </w:r>
      <w:r w:rsidR="00331CF0" w:rsidRPr="361A6898">
        <w:rPr>
          <w:rFonts w:ascii="Inter" w:hAnsi="Inter"/>
          <w:sz w:val="22"/>
          <w:szCs w:val="22"/>
        </w:rPr>
        <w:t xml:space="preserve"> </w:t>
      </w:r>
      <w:r w:rsidR="07EEF4CC" w:rsidRPr="361A6898">
        <w:rPr>
          <w:rFonts w:ascii="Inter" w:hAnsi="Inter"/>
          <w:sz w:val="22"/>
          <w:szCs w:val="22"/>
        </w:rPr>
        <w:t>ongoing commitment to meeting rigorous performance standards</w:t>
      </w:r>
      <w:r w:rsidR="00331CF0">
        <w:rPr>
          <w:rFonts w:ascii="Inter" w:hAnsi="Inter"/>
          <w:sz w:val="22"/>
          <w:szCs w:val="22"/>
        </w:rPr>
        <w:t xml:space="preserve"> and delivering the safest, highest quality care to its patients.</w:t>
      </w:r>
    </w:p>
    <w:p w14:paraId="35A80788" w14:textId="06881902" w:rsidR="002D0F37" w:rsidRPr="002D0F37" w:rsidRDefault="440B306D">
      <w:pPr>
        <w:rPr>
          <w:rFonts w:ascii="Inter" w:hAnsi="Inter"/>
          <w:sz w:val="22"/>
          <w:szCs w:val="22"/>
        </w:rPr>
      </w:pPr>
      <w:r w:rsidRPr="361A6898">
        <w:rPr>
          <w:rFonts w:ascii="Inter" w:hAnsi="Inter"/>
          <w:sz w:val="22"/>
          <w:szCs w:val="22"/>
        </w:rPr>
        <w:t>(</w:t>
      </w:r>
      <w:r w:rsidRPr="361A6898">
        <w:rPr>
          <w:rFonts w:ascii="Inter" w:hAnsi="Inter"/>
          <w:sz w:val="22"/>
          <w:szCs w:val="22"/>
          <w:highlight w:val="lightGray"/>
        </w:rPr>
        <w:t>Organization Name</w:t>
      </w:r>
      <w:r w:rsidRPr="361A6898">
        <w:rPr>
          <w:rFonts w:ascii="Inter" w:hAnsi="Inter"/>
          <w:sz w:val="22"/>
          <w:szCs w:val="22"/>
        </w:rPr>
        <w:t>) underwent a rigorous, unannounced onsite survey on (</w:t>
      </w:r>
      <w:r w:rsidRPr="361A6898">
        <w:rPr>
          <w:rFonts w:ascii="Inter" w:hAnsi="Inter"/>
          <w:sz w:val="22"/>
          <w:szCs w:val="22"/>
          <w:highlight w:val="lightGray"/>
        </w:rPr>
        <w:t>date</w:t>
      </w:r>
      <w:r w:rsidRPr="361A6898">
        <w:rPr>
          <w:rFonts w:ascii="Inter" w:hAnsi="Inter"/>
          <w:sz w:val="22"/>
          <w:szCs w:val="22"/>
        </w:rPr>
        <w:t xml:space="preserve">). During the visit, a team of Joint Commission surveyors </w:t>
      </w:r>
      <w:r w:rsidR="07EEF4CC" w:rsidRPr="361A6898">
        <w:rPr>
          <w:rFonts w:ascii="Inter" w:hAnsi="Inter"/>
          <w:sz w:val="22"/>
          <w:szCs w:val="22"/>
        </w:rPr>
        <w:t>assessed</w:t>
      </w:r>
      <w:r w:rsidRPr="361A6898">
        <w:rPr>
          <w:rFonts w:ascii="Inter" w:hAnsi="Inter"/>
          <w:sz w:val="22"/>
          <w:szCs w:val="22"/>
        </w:rPr>
        <w:t xml:space="preserve"> compliance </w:t>
      </w:r>
      <w:r w:rsidR="07EEF4CC" w:rsidRPr="361A6898">
        <w:rPr>
          <w:rFonts w:ascii="Inter" w:hAnsi="Inter"/>
          <w:sz w:val="22"/>
          <w:szCs w:val="22"/>
        </w:rPr>
        <w:t xml:space="preserve">across key areas such as </w:t>
      </w:r>
      <w:r w:rsidRPr="361A6898">
        <w:rPr>
          <w:rFonts w:ascii="Inter" w:hAnsi="Inter"/>
          <w:sz w:val="22"/>
          <w:szCs w:val="22"/>
        </w:rPr>
        <w:t>(</w:t>
      </w:r>
      <w:r w:rsidRPr="361A6898">
        <w:rPr>
          <w:rFonts w:ascii="Inter" w:hAnsi="Inter"/>
          <w:sz w:val="22"/>
          <w:szCs w:val="22"/>
          <w:highlight w:val="lightGray"/>
        </w:rPr>
        <w:t xml:space="preserve">insert most relevant standards areas – </w:t>
      </w:r>
      <w:r w:rsidR="07EEF4CC" w:rsidRPr="361A6898">
        <w:rPr>
          <w:rFonts w:ascii="Inter" w:hAnsi="Inter"/>
          <w:sz w:val="22"/>
          <w:szCs w:val="22"/>
          <w:highlight w:val="lightGray"/>
        </w:rPr>
        <w:t xml:space="preserve">e.g., </w:t>
      </w:r>
      <w:r w:rsidRPr="361A6898">
        <w:rPr>
          <w:rFonts w:ascii="Inter" w:hAnsi="Inter"/>
          <w:sz w:val="22"/>
          <w:szCs w:val="22"/>
          <w:highlight w:val="lightGray"/>
        </w:rPr>
        <w:t xml:space="preserve">emergency management, </w:t>
      </w:r>
      <w:r w:rsidR="3514D44D" w:rsidRPr="361A6898">
        <w:rPr>
          <w:rFonts w:ascii="Inter" w:hAnsi="Inter"/>
          <w:sz w:val="22"/>
          <w:szCs w:val="22"/>
          <w:highlight w:val="lightGray"/>
        </w:rPr>
        <w:t>environment o</w:t>
      </w:r>
      <w:r w:rsidRPr="361A6898">
        <w:rPr>
          <w:rFonts w:ascii="Inter" w:hAnsi="Inter"/>
          <w:sz w:val="22"/>
          <w:szCs w:val="22"/>
          <w:highlight w:val="lightGray"/>
        </w:rPr>
        <w:t>f care, infection prevention and control, leadership, medication management,</w:t>
      </w:r>
      <w:r w:rsidR="07EEF4CC" w:rsidRPr="361A6898">
        <w:rPr>
          <w:rFonts w:ascii="Inter" w:hAnsi="Inter"/>
          <w:sz w:val="22"/>
          <w:szCs w:val="22"/>
          <w:highlight w:val="lightGray"/>
        </w:rPr>
        <w:t xml:space="preserve"> performance improvement,</w:t>
      </w:r>
      <w:r w:rsidRPr="361A6898">
        <w:rPr>
          <w:rFonts w:ascii="Inter" w:hAnsi="Inter"/>
          <w:sz w:val="22"/>
          <w:szCs w:val="22"/>
          <w:highlight w:val="lightGray"/>
        </w:rPr>
        <w:t xml:space="preserve"> etc.</w:t>
      </w:r>
      <w:r w:rsidRPr="361A6898">
        <w:rPr>
          <w:rFonts w:ascii="Inter" w:hAnsi="Inter"/>
          <w:sz w:val="22"/>
          <w:szCs w:val="22"/>
        </w:rPr>
        <w:t>).</w:t>
      </w:r>
    </w:p>
    <w:p w14:paraId="4363E2D9" w14:textId="77777777" w:rsidR="00331CF0" w:rsidRPr="002D0F37" w:rsidRDefault="00331CF0" w:rsidP="00331CF0">
      <w:pPr>
        <w:rPr>
          <w:rFonts w:ascii="Inter" w:hAnsi="Inter"/>
          <w:sz w:val="22"/>
          <w:szCs w:val="22"/>
        </w:rPr>
      </w:pPr>
      <w:r w:rsidRPr="002D0F37">
        <w:rPr>
          <w:rFonts w:ascii="Inter" w:hAnsi="Inter"/>
          <w:sz w:val="22"/>
          <w:szCs w:val="22"/>
        </w:rPr>
        <w:t>(</w:t>
      </w:r>
      <w:r w:rsidRPr="002D0F37">
        <w:rPr>
          <w:rFonts w:ascii="Inter" w:hAnsi="Inter"/>
          <w:sz w:val="22"/>
          <w:szCs w:val="22"/>
          <w:highlight w:val="lightGray"/>
        </w:rPr>
        <w:t>Insert quote from organization leader</w:t>
      </w:r>
      <w:r w:rsidRPr="002D0F37">
        <w:rPr>
          <w:rFonts w:ascii="Inter" w:hAnsi="Inter"/>
          <w:sz w:val="22"/>
          <w:szCs w:val="22"/>
        </w:rPr>
        <w:t>)</w:t>
      </w:r>
    </w:p>
    <w:p w14:paraId="250050C2" w14:textId="025D1648" w:rsidR="00267699" w:rsidRDefault="07EEF4CC">
      <w:pPr>
        <w:rPr>
          <w:rFonts w:ascii="Inter" w:hAnsi="Inter"/>
          <w:sz w:val="22"/>
          <w:szCs w:val="22"/>
        </w:rPr>
      </w:pPr>
      <w:r w:rsidRPr="361A6898">
        <w:rPr>
          <w:rFonts w:ascii="Inter" w:hAnsi="Inter"/>
          <w:sz w:val="22"/>
          <w:szCs w:val="22"/>
        </w:rPr>
        <w:t>Joint Commission surveyors conducted on</w:t>
      </w:r>
      <w:r w:rsidR="2278A76D" w:rsidRPr="361A6898">
        <w:rPr>
          <w:rFonts w:ascii="Inter" w:hAnsi="Inter"/>
          <w:sz w:val="22"/>
          <w:szCs w:val="22"/>
        </w:rPr>
        <w:t>-</w:t>
      </w:r>
      <w:r w:rsidRPr="361A6898">
        <w:rPr>
          <w:rFonts w:ascii="Inter" w:hAnsi="Inter"/>
          <w:sz w:val="22"/>
          <w:szCs w:val="22"/>
        </w:rPr>
        <w:t xml:space="preserve">site observations and interviews to identify </w:t>
      </w:r>
      <w:r w:rsidR="67050ED6" w:rsidRPr="361A6898">
        <w:rPr>
          <w:rFonts w:ascii="Inter" w:hAnsi="Inter"/>
          <w:sz w:val="22"/>
          <w:szCs w:val="22"/>
        </w:rPr>
        <w:t xml:space="preserve">performance </w:t>
      </w:r>
      <w:r w:rsidRPr="361A6898">
        <w:rPr>
          <w:rFonts w:ascii="Inter" w:hAnsi="Inter"/>
          <w:sz w:val="22"/>
          <w:szCs w:val="22"/>
        </w:rPr>
        <w:t xml:space="preserve">strengths and opportunities for continued improvement. </w:t>
      </w:r>
      <w:r w:rsidR="5DBFFA8F" w:rsidRPr="361A6898">
        <w:rPr>
          <w:rFonts w:ascii="Inter" w:hAnsi="Inter"/>
          <w:sz w:val="22"/>
          <w:szCs w:val="22"/>
        </w:rPr>
        <w:t xml:space="preserve">With decades of expertise and a data-driven accreditation process, Joint Commission </w:t>
      </w:r>
      <w:r w:rsidR="00403445">
        <w:rPr>
          <w:rFonts w:ascii="Inter" w:hAnsi="Inter"/>
          <w:sz w:val="22"/>
          <w:szCs w:val="22"/>
        </w:rPr>
        <w:t xml:space="preserve">helps </w:t>
      </w:r>
      <w:r w:rsidR="5DBFFA8F" w:rsidRPr="361A6898">
        <w:rPr>
          <w:rFonts w:ascii="Inter" w:hAnsi="Inter"/>
          <w:sz w:val="22"/>
          <w:szCs w:val="22"/>
        </w:rPr>
        <w:t xml:space="preserve">ensure healthcare organizations adhere to </w:t>
      </w:r>
      <w:r w:rsidR="00331CF0">
        <w:rPr>
          <w:rFonts w:ascii="Inter" w:hAnsi="Inter"/>
          <w:sz w:val="22"/>
          <w:szCs w:val="22"/>
        </w:rPr>
        <w:t>leading</w:t>
      </w:r>
      <w:r w:rsidR="00331CF0" w:rsidRPr="361A6898">
        <w:rPr>
          <w:rFonts w:ascii="Inter" w:hAnsi="Inter"/>
          <w:sz w:val="22"/>
          <w:szCs w:val="22"/>
        </w:rPr>
        <w:t xml:space="preserve"> </w:t>
      </w:r>
      <w:r w:rsidR="5DBFFA8F" w:rsidRPr="361A6898">
        <w:rPr>
          <w:rFonts w:ascii="Inter" w:hAnsi="Inter"/>
          <w:sz w:val="22"/>
          <w:szCs w:val="22"/>
        </w:rPr>
        <w:t xml:space="preserve">quality and safety practices, fostering a culture of continuous improvement and commitment to </w:t>
      </w:r>
      <w:r w:rsidRPr="361A6898">
        <w:rPr>
          <w:rFonts w:ascii="Inter" w:hAnsi="Inter"/>
          <w:sz w:val="22"/>
          <w:szCs w:val="22"/>
        </w:rPr>
        <w:t>better patient care.</w:t>
      </w:r>
    </w:p>
    <w:p w14:paraId="5F9B6C26" w14:textId="361BB57B" w:rsidR="002D0F37" w:rsidRPr="002D0F37" w:rsidRDefault="440B306D">
      <w:pPr>
        <w:rPr>
          <w:rFonts w:ascii="Inter" w:hAnsi="Inter"/>
          <w:sz w:val="22"/>
          <w:szCs w:val="22"/>
        </w:rPr>
      </w:pPr>
      <w:r w:rsidRPr="361A6898">
        <w:rPr>
          <w:rFonts w:ascii="Inter" w:hAnsi="Inter"/>
          <w:sz w:val="22"/>
          <w:szCs w:val="22"/>
        </w:rPr>
        <w:t xml:space="preserve">“Joint Commission </w:t>
      </w:r>
      <w:r w:rsidR="07EEF4CC" w:rsidRPr="361A6898">
        <w:rPr>
          <w:rFonts w:ascii="Inter" w:hAnsi="Inter"/>
          <w:sz w:val="22"/>
          <w:szCs w:val="22"/>
        </w:rPr>
        <w:t>congratulates (</w:t>
      </w:r>
      <w:r w:rsidRPr="361A6898">
        <w:rPr>
          <w:rFonts w:ascii="Inter" w:hAnsi="Inter"/>
          <w:sz w:val="22"/>
          <w:szCs w:val="22"/>
          <w:highlight w:val="lightGray"/>
        </w:rPr>
        <w:t>Organization Name</w:t>
      </w:r>
      <w:r w:rsidRPr="361A6898">
        <w:rPr>
          <w:rFonts w:ascii="Inter" w:hAnsi="Inter"/>
          <w:sz w:val="22"/>
          <w:szCs w:val="22"/>
        </w:rPr>
        <w:t>) for achieving accreditation</w:t>
      </w:r>
      <w:r w:rsidR="5DBFFA8F" w:rsidRPr="361A6898">
        <w:rPr>
          <w:rFonts w:ascii="Inter" w:hAnsi="Inter"/>
          <w:sz w:val="22"/>
          <w:szCs w:val="22"/>
        </w:rPr>
        <w:t xml:space="preserve"> by demonstrating its </w:t>
      </w:r>
      <w:r w:rsidR="35D7161A" w:rsidRPr="361A6898">
        <w:rPr>
          <w:rFonts w:ascii="Inter" w:hAnsi="Inter"/>
          <w:sz w:val="22"/>
          <w:szCs w:val="22"/>
        </w:rPr>
        <w:t>focus on</w:t>
      </w:r>
      <w:r w:rsidR="5DBFFA8F" w:rsidRPr="361A6898">
        <w:rPr>
          <w:rFonts w:ascii="Inter" w:hAnsi="Inter"/>
          <w:sz w:val="22"/>
          <w:szCs w:val="22"/>
        </w:rPr>
        <w:t xml:space="preserve"> delivering safe and effective care of the highest quality and value,</w:t>
      </w:r>
      <w:r w:rsidR="3514D44D" w:rsidRPr="361A6898">
        <w:rPr>
          <w:rFonts w:ascii="Inter" w:hAnsi="Inter"/>
          <w:sz w:val="22"/>
          <w:szCs w:val="22"/>
        </w:rPr>
        <w:t xml:space="preserve">” </w:t>
      </w:r>
      <w:r w:rsidRPr="361A6898">
        <w:rPr>
          <w:rFonts w:ascii="Inter" w:hAnsi="Inter"/>
          <w:sz w:val="22"/>
          <w:szCs w:val="22"/>
        </w:rPr>
        <w:t>says Ken Grubbs, DNP, MBA, RN, executive vice president of Accreditation and Certification Operations and chief nursing officer, Joint Commission.</w:t>
      </w:r>
      <w:r w:rsidR="3514D44D" w:rsidRPr="361A6898">
        <w:rPr>
          <w:rFonts w:ascii="Inter" w:hAnsi="Inter"/>
          <w:sz w:val="22"/>
          <w:szCs w:val="22"/>
        </w:rPr>
        <w:t xml:space="preserve"> “Through the accreditation process, we worked </w:t>
      </w:r>
      <w:r w:rsidR="07EEF4CC" w:rsidRPr="361A6898">
        <w:rPr>
          <w:rFonts w:ascii="Inter" w:hAnsi="Inter"/>
          <w:sz w:val="22"/>
          <w:szCs w:val="22"/>
        </w:rPr>
        <w:t xml:space="preserve">closely </w:t>
      </w:r>
      <w:r w:rsidR="3514D44D" w:rsidRPr="361A6898">
        <w:rPr>
          <w:rFonts w:ascii="Inter" w:hAnsi="Inter"/>
          <w:sz w:val="22"/>
          <w:szCs w:val="22"/>
        </w:rPr>
        <w:t>with (</w:t>
      </w:r>
      <w:r w:rsidR="3514D44D" w:rsidRPr="361A6898">
        <w:rPr>
          <w:rFonts w:ascii="Inter" w:hAnsi="Inter"/>
          <w:sz w:val="22"/>
          <w:szCs w:val="22"/>
          <w:highlight w:val="lightGray"/>
        </w:rPr>
        <w:t>Organization Name</w:t>
      </w:r>
      <w:r w:rsidR="3514D44D" w:rsidRPr="361A6898">
        <w:rPr>
          <w:rFonts w:ascii="Inter" w:hAnsi="Inter"/>
          <w:sz w:val="22"/>
          <w:szCs w:val="22"/>
        </w:rPr>
        <w:t>) to enable and affirm the highest standards of healthcare quality and patient safety. Together, we are elevating care for all patients</w:t>
      </w:r>
      <w:r w:rsidR="00331CF0">
        <w:rPr>
          <w:rFonts w:ascii="Inter" w:hAnsi="Inter"/>
          <w:sz w:val="22"/>
          <w:szCs w:val="22"/>
        </w:rPr>
        <w:t xml:space="preserve">, and we appreciate </w:t>
      </w:r>
      <w:r w:rsidR="00331CF0" w:rsidRPr="361A6898">
        <w:rPr>
          <w:rFonts w:ascii="Inter" w:hAnsi="Inter"/>
          <w:sz w:val="22"/>
          <w:szCs w:val="22"/>
        </w:rPr>
        <w:t>(</w:t>
      </w:r>
      <w:r w:rsidR="00331CF0" w:rsidRPr="361A6898">
        <w:rPr>
          <w:rFonts w:ascii="Inter" w:hAnsi="Inter"/>
          <w:sz w:val="22"/>
          <w:szCs w:val="22"/>
          <w:highlight w:val="lightGray"/>
        </w:rPr>
        <w:t>Organization Name</w:t>
      </w:r>
      <w:r w:rsidR="00331CF0" w:rsidRPr="361A6898">
        <w:rPr>
          <w:rFonts w:ascii="Inter" w:hAnsi="Inter"/>
          <w:sz w:val="22"/>
          <w:szCs w:val="22"/>
        </w:rPr>
        <w:t>)</w:t>
      </w:r>
      <w:r w:rsidR="00331CF0">
        <w:rPr>
          <w:rFonts w:ascii="Inter" w:hAnsi="Inter"/>
          <w:sz w:val="22"/>
          <w:szCs w:val="22"/>
        </w:rPr>
        <w:t>’s co</w:t>
      </w:r>
      <w:r w:rsidR="00456E0A">
        <w:rPr>
          <w:rFonts w:ascii="Inter" w:hAnsi="Inter"/>
          <w:sz w:val="22"/>
          <w:szCs w:val="22"/>
        </w:rPr>
        <w:t>llaboration</w:t>
      </w:r>
      <w:r w:rsidR="00331CF0">
        <w:rPr>
          <w:rFonts w:ascii="Inter" w:hAnsi="Inter"/>
          <w:sz w:val="22"/>
          <w:szCs w:val="22"/>
        </w:rPr>
        <w:t xml:space="preserve"> throughout this process</w:t>
      </w:r>
      <w:r w:rsidR="3514D44D" w:rsidRPr="361A6898">
        <w:rPr>
          <w:rFonts w:ascii="Inter" w:hAnsi="Inter"/>
          <w:sz w:val="22"/>
          <w:szCs w:val="22"/>
        </w:rPr>
        <w:t>.”</w:t>
      </w:r>
    </w:p>
    <w:p w14:paraId="13CF46C7" w14:textId="11AFEB76" w:rsidR="002D0F37" w:rsidRPr="002D0F37" w:rsidRDefault="002D0F37">
      <w:pPr>
        <w:rPr>
          <w:rFonts w:ascii="Inter" w:hAnsi="Inter"/>
          <w:sz w:val="22"/>
          <w:szCs w:val="22"/>
        </w:rPr>
      </w:pPr>
      <w:r w:rsidRPr="002D0F37">
        <w:rPr>
          <w:rFonts w:ascii="Inter" w:hAnsi="Inter"/>
          <w:sz w:val="22"/>
          <w:szCs w:val="22"/>
        </w:rPr>
        <w:t>(</w:t>
      </w:r>
      <w:r w:rsidRPr="002D0F37">
        <w:rPr>
          <w:rFonts w:ascii="Inter" w:hAnsi="Inter"/>
          <w:sz w:val="22"/>
          <w:szCs w:val="22"/>
          <w:highlight w:val="lightGray"/>
        </w:rPr>
        <w:t>Insert specific examples of how organization prepared for accreditation</w:t>
      </w:r>
      <w:r w:rsidR="00456E0A">
        <w:rPr>
          <w:rFonts w:ascii="Inter" w:hAnsi="Inter"/>
          <w:sz w:val="22"/>
          <w:szCs w:val="22"/>
          <w:highlight w:val="lightGray"/>
        </w:rPr>
        <w:t xml:space="preserve"> proces</w:t>
      </w:r>
      <w:r w:rsidRPr="002D0F37">
        <w:rPr>
          <w:rFonts w:ascii="Inter" w:hAnsi="Inter"/>
          <w:sz w:val="22"/>
          <w:szCs w:val="22"/>
          <w:highlight w:val="lightGray"/>
        </w:rPr>
        <w:t>s</w:t>
      </w:r>
      <w:r w:rsidRPr="002D0F37">
        <w:rPr>
          <w:rFonts w:ascii="Inter" w:hAnsi="Inter"/>
          <w:sz w:val="22"/>
          <w:szCs w:val="22"/>
        </w:rPr>
        <w:t>)</w:t>
      </w:r>
    </w:p>
    <w:p w14:paraId="2B46FA35" w14:textId="2D6F3E9F" w:rsidR="002D0F37" w:rsidRPr="002D0F37" w:rsidRDefault="440B306D">
      <w:pPr>
        <w:rPr>
          <w:rFonts w:ascii="Inter" w:hAnsi="Inter"/>
          <w:sz w:val="22"/>
          <w:szCs w:val="22"/>
        </w:rPr>
      </w:pPr>
      <w:r w:rsidRPr="361A6898">
        <w:rPr>
          <w:rFonts w:ascii="Inter" w:hAnsi="Inter"/>
          <w:sz w:val="22"/>
          <w:szCs w:val="22"/>
        </w:rPr>
        <w:t xml:space="preserve">For more information, please visit </w:t>
      </w:r>
      <w:hyperlink r:id="rId7">
        <w:r w:rsidRPr="361A6898">
          <w:rPr>
            <w:rStyle w:val="Hyperlink"/>
            <w:rFonts w:ascii="Inter" w:hAnsi="Inter"/>
            <w:sz w:val="22"/>
            <w:szCs w:val="22"/>
          </w:rPr>
          <w:t>Joint Commission</w:t>
        </w:r>
        <w:r w:rsidR="00C63417">
          <w:rPr>
            <w:rStyle w:val="Hyperlink"/>
            <w:rFonts w:ascii="Inter" w:hAnsi="Inter"/>
            <w:sz w:val="22"/>
            <w:szCs w:val="22"/>
          </w:rPr>
          <w:t>’s</w:t>
        </w:r>
        <w:r w:rsidRPr="361A6898">
          <w:rPr>
            <w:rStyle w:val="Hyperlink"/>
            <w:rFonts w:ascii="Inter" w:hAnsi="Inter"/>
            <w:sz w:val="22"/>
            <w:szCs w:val="22"/>
          </w:rPr>
          <w:t xml:space="preserve"> website</w:t>
        </w:r>
      </w:hyperlink>
      <w:r w:rsidRPr="361A6898">
        <w:rPr>
          <w:rFonts w:ascii="Inter" w:hAnsi="Inter"/>
          <w:sz w:val="22"/>
          <w:szCs w:val="22"/>
        </w:rPr>
        <w:t>.</w:t>
      </w:r>
    </w:p>
    <w:p w14:paraId="2FD1A604" w14:textId="5D11D62E" w:rsidR="002D0F37" w:rsidRPr="002D0F37" w:rsidRDefault="002D0F37" w:rsidP="002D0F37">
      <w:pPr>
        <w:jc w:val="center"/>
        <w:rPr>
          <w:rFonts w:ascii="Inter" w:hAnsi="Inter"/>
          <w:sz w:val="22"/>
          <w:szCs w:val="22"/>
        </w:rPr>
      </w:pPr>
      <w:r w:rsidRPr="002D0F37">
        <w:rPr>
          <w:rFonts w:ascii="Inter" w:hAnsi="Inter"/>
          <w:sz w:val="22"/>
          <w:szCs w:val="22"/>
        </w:rPr>
        <w:t>###</w:t>
      </w:r>
    </w:p>
    <w:p w14:paraId="2599138A" w14:textId="77777777" w:rsidR="00331CF0" w:rsidRDefault="002D0F37" w:rsidP="00331CF0">
      <w:pPr>
        <w:rPr>
          <w:rFonts w:ascii="Inter" w:hAnsi="Inter"/>
          <w:sz w:val="22"/>
          <w:szCs w:val="22"/>
        </w:rPr>
      </w:pPr>
      <w:r w:rsidRPr="000376C3">
        <w:rPr>
          <w:rFonts w:ascii="Inter" w:hAnsi="Inter"/>
          <w:sz w:val="18"/>
          <w:szCs w:val="18"/>
        </w:rPr>
        <w:t>(</w:t>
      </w:r>
      <w:r w:rsidRPr="000376C3">
        <w:rPr>
          <w:rFonts w:ascii="Inter" w:hAnsi="Inter"/>
          <w:sz w:val="18"/>
          <w:szCs w:val="18"/>
          <w:highlight w:val="lightGray"/>
        </w:rPr>
        <w:t>Insert organization boilerplate</w:t>
      </w:r>
      <w:r w:rsidRPr="000376C3">
        <w:rPr>
          <w:rFonts w:ascii="Inter" w:hAnsi="Inter"/>
          <w:sz w:val="18"/>
          <w:szCs w:val="18"/>
        </w:rPr>
        <w:t>)</w:t>
      </w:r>
      <w:r w:rsidR="00331CF0" w:rsidRPr="00331CF0">
        <w:rPr>
          <w:rFonts w:ascii="Inter" w:hAnsi="Inter"/>
          <w:sz w:val="22"/>
          <w:szCs w:val="22"/>
        </w:rPr>
        <w:t xml:space="preserve"> </w:t>
      </w:r>
    </w:p>
    <w:p w14:paraId="3CAE2D2B" w14:textId="0F056480" w:rsidR="002D0F37" w:rsidRPr="000376C3" w:rsidRDefault="00331CF0">
      <w:pPr>
        <w:rPr>
          <w:sz w:val="20"/>
          <w:szCs w:val="20"/>
        </w:rPr>
      </w:pPr>
      <w:r w:rsidRPr="00456E0A">
        <w:rPr>
          <w:rFonts w:ascii="Inter" w:hAnsi="Inter"/>
          <w:sz w:val="18"/>
          <w:szCs w:val="18"/>
        </w:rPr>
        <w:t>(</w:t>
      </w:r>
      <w:r w:rsidRPr="00456E0A">
        <w:rPr>
          <w:rFonts w:ascii="Inter" w:hAnsi="Inter"/>
          <w:sz w:val="18"/>
          <w:szCs w:val="18"/>
          <w:highlight w:val="lightGray"/>
        </w:rPr>
        <w:t>Insert media contact information</w:t>
      </w:r>
      <w:r w:rsidRPr="00456E0A">
        <w:rPr>
          <w:rFonts w:ascii="Inter" w:hAnsi="Inter"/>
          <w:sz w:val="18"/>
          <w:szCs w:val="18"/>
        </w:rPr>
        <w:t>)</w:t>
      </w:r>
    </w:p>
    <w:sectPr w:rsidR="002D0F37" w:rsidRPr="000376C3" w:rsidSect="000376C3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atoshi">
    <w:altName w:val="Calibri"/>
    <w:panose1 w:val="00000000000000000000"/>
    <w:charset w:val="00"/>
    <w:family w:val="modern"/>
    <w:notTrueType/>
    <w:pitch w:val="variable"/>
    <w:sig w:usb0="80000047" w:usb1="00000001" w:usb2="00000000" w:usb3="00000000" w:csb0="00000093" w:csb1="00000000"/>
  </w:font>
  <w:font w:name="Inter">
    <w:altName w:val="Calibri"/>
    <w:panose1 w:val="02000503000000020004"/>
    <w:charset w:val="00"/>
    <w:family w:val="modern"/>
    <w:notTrueType/>
    <w:pitch w:val="variable"/>
    <w:sig w:usb0="E0000AFF" w:usb1="5200A1F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F37"/>
    <w:rsid w:val="000376C3"/>
    <w:rsid w:val="00041604"/>
    <w:rsid w:val="001065C7"/>
    <w:rsid w:val="00267699"/>
    <w:rsid w:val="002D0F37"/>
    <w:rsid w:val="002E1AAD"/>
    <w:rsid w:val="00331CF0"/>
    <w:rsid w:val="00403445"/>
    <w:rsid w:val="004107CD"/>
    <w:rsid w:val="00456E0A"/>
    <w:rsid w:val="00471080"/>
    <w:rsid w:val="004B7752"/>
    <w:rsid w:val="00565146"/>
    <w:rsid w:val="006E0C4E"/>
    <w:rsid w:val="006E1AAC"/>
    <w:rsid w:val="007720B9"/>
    <w:rsid w:val="00A73B45"/>
    <w:rsid w:val="00C63417"/>
    <w:rsid w:val="00E35008"/>
    <w:rsid w:val="00ED7483"/>
    <w:rsid w:val="00F21591"/>
    <w:rsid w:val="07EEF4CC"/>
    <w:rsid w:val="08B30FC9"/>
    <w:rsid w:val="1453AED4"/>
    <w:rsid w:val="2278A76D"/>
    <w:rsid w:val="3514D44D"/>
    <w:rsid w:val="35D7161A"/>
    <w:rsid w:val="361A6898"/>
    <w:rsid w:val="3762B826"/>
    <w:rsid w:val="3DEAEF3A"/>
    <w:rsid w:val="440B306D"/>
    <w:rsid w:val="4A66543C"/>
    <w:rsid w:val="4D543BD7"/>
    <w:rsid w:val="5DBFFA8F"/>
    <w:rsid w:val="5F3CCC76"/>
    <w:rsid w:val="63BFBB69"/>
    <w:rsid w:val="67050ED6"/>
    <w:rsid w:val="7A4123D7"/>
    <w:rsid w:val="7C7A8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09A610"/>
  <w15:chartTrackingRefBased/>
  <w15:docId w15:val="{B605CC34-BB3F-47BE-B150-238FFEFA1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D0F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D0F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0F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0F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0F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0F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0F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0F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0F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0F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D0F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0F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0F3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0F3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0F3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0F3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0F3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0F3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D0F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D0F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0F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D0F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D0F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D0F3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D0F3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D0F3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0F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0F3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D0F37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2D0F37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3500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5008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F215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3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3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jointcommission.org/en-us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5DC3224BB389459DE5DE31DC2E3726" ma:contentTypeVersion="10" ma:contentTypeDescription="Create a new document." ma:contentTypeScope="" ma:versionID="af8ea99a4bf3a292e0d2a4d4ec292c80">
  <xsd:schema xmlns:xsd="http://www.w3.org/2001/XMLSchema" xmlns:xs="http://www.w3.org/2001/XMLSchema" xmlns:p="http://schemas.microsoft.com/office/2006/metadata/properties" xmlns:ns2="b2858a00-5386-4183-92aa-a4eb7aa47029" xmlns:ns3="7566c4e9-f281-4f44-ac0f-edce08224871" targetNamespace="http://schemas.microsoft.com/office/2006/metadata/properties" ma:root="true" ma:fieldsID="35e2b18dd16c6518ce452e22f8664773" ns2:_="" ns3:_="">
    <xsd:import namespace="b2858a00-5386-4183-92aa-a4eb7aa47029"/>
    <xsd:import namespace="7566c4e9-f281-4f44-ac0f-edce082248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858a00-5386-4183-92aa-a4eb7aa470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05ed9ae-613d-450b-9dae-648cfee692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66c4e9-f281-4f44-ac0f-edce0822487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6f98828-c1ee-4ab4-ad35-35cb19f47965}" ma:internalName="TaxCatchAll" ma:showField="CatchAllData" ma:web="7566c4e9-f281-4f44-ac0f-edce082248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566c4e9-f281-4f44-ac0f-edce08224871" xsi:nil="true"/>
    <lcf76f155ced4ddcb4097134ff3c332f xmlns="b2858a00-5386-4183-92aa-a4eb7aa4702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7A8F80E-7B89-4E56-B48E-F32FFE4C20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858a00-5386-4183-92aa-a4eb7aa47029"/>
    <ds:schemaRef ds:uri="7566c4e9-f281-4f44-ac0f-edce082248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EC88DBF-9493-4525-B582-935BBA000E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38BAA9-9291-4783-A072-62138C5A82D3}">
  <ds:schemaRefs>
    <ds:schemaRef ds:uri="http://schemas.microsoft.com/office/2006/metadata/properties"/>
    <ds:schemaRef ds:uri="http://schemas.microsoft.com/office/infopath/2007/PartnerControls"/>
    <ds:schemaRef ds:uri="7566c4e9-f281-4f44-ac0f-edce08224871"/>
    <ds:schemaRef ds:uri="b2858a00-5386-4183-92aa-a4eb7aa4702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390</Words>
  <Characters>2228</Characters>
  <Application>Microsoft Office Word</Application>
  <DocSecurity>4</DocSecurity>
  <Lines>18</Lines>
  <Paragraphs>5</Paragraphs>
  <ScaleCrop>false</ScaleCrop>
  <Company>The Joint Commission</Company>
  <LinksUpToDate>false</LinksUpToDate>
  <CharactersWithSpaces>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Bronk, Katherine</dc:creator>
  <cp:keywords/>
  <dc:description/>
  <cp:lastModifiedBy>Bronk, Katherine</cp:lastModifiedBy>
  <cp:revision>2</cp:revision>
  <dcterms:created xsi:type="dcterms:W3CDTF">2025-08-25T20:36:00Z</dcterms:created>
  <dcterms:modified xsi:type="dcterms:W3CDTF">2025-08-25T20:36:00Z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0x010100B25DC3224BB389459DE5DE31DC2E3726</vt:lpwstr>
  </property>
  <property fmtid="{D5CDD505-2E9C-101B-9397-08002B2CF9AE}" pid="3" name="MediaServiceImageTags">
    <vt:lpwstr/>
  </property>
</Properties>
</file>