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EF0A" w14:textId="77777777" w:rsidR="004B6EC1" w:rsidRPr="004B6EC1" w:rsidRDefault="004B6EC1" w:rsidP="004B6EC1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4B6EC1">
        <w:rPr>
          <w:b/>
          <w:bCs/>
          <w:color w:val="000000" w:themeColor="text1"/>
          <w:sz w:val="28"/>
          <w:szCs w:val="28"/>
        </w:rPr>
        <w:t>Disease Specific Care Certification</w:t>
      </w:r>
    </w:p>
    <w:p w14:paraId="67B05D19" w14:textId="77777777" w:rsidR="004B6EC1" w:rsidRPr="004B6EC1" w:rsidRDefault="004B6EC1" w:rsidP="004B6EC1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4B6EC1">
        <w:rPr>
          <w:b/>
          <w:bCs/>
          <w:color w:val="000000" w:themeColor="text1"/>
          <w:sz w:val="28"/>
          <w:szCs w:val="28"/>
        </w:rPr>
        <w:t>Advanced Certification for Spine Surgery</w:t>
      </w:r>
    </w:p>
    <w:p w14:paraId="0717E062" w14:textId="330F3D30" w:rsidR="000A4B2F" w:rsidRDefault="004B6EC1" w:rsidP="004B6EC1">
      <w:pPr>
        <w:pStyle w:val="Default"/>
        <w:jc w:val="center"/>
        <w:rPr>
          <w:b/>
          <w:bCs/>
          <w:sz w:val="28"/>
          <w:szCs w:val="28"/>
        </w:rPr>
      </w:pPr>
      <w:r w:rsidRPr="004B6EC1">
        <w:rPr>
          <w:b/>
          <w:bCs/>
          <w:color w:val="000000" w:themeColor="text1"/>
          <w:sz w:val="28"/>
          <w:szCs w:val="28"/>
        </w:rPr>
        <w:t>Agenda Templat</w:t>
      </w:r>
      <w:r>
        <w:rPr>
          <w:b/>
          <w:bCs/>
          <w:color w:val="000000" w:themeColor="text1"/>
          <w:sz w:val="28"/>
          <w:szCs w:val="28"/>
        </w:rPr>
        <w:t>e</w:t>
      </w:r>
    </w:p>
    <w:p w14:paraId="42D8D6A0" w14:textId="24796F95" w:rsidR="00BD5C7C" w:rsidRPr="00A7297D" w:rsidRDefault="00BD5C7C" w:rsidP="009644C1">
      <w:pPr>
        <w:spacing w:line="297" w:lineRule="auto"/>
        <w:ind w:right="320"/>
        <w:rPr>
          <w:rFonts w:ascii="Arial" w:eastAsia="Arial" w:hAnsi="Arial"/>
          <w:bCs/>
        </w:rPr>
      </w:pPr>
      <w:r w:rsidRPr="00A7297D">
        <w:rPr>
          <w:rFonts w:ascii="Arial" w:eastAsia="Arial" w:hAnsi="Arial"/>
          <w:bCs/>
        </w:rPr>
        <w:t xml:space="preserve">Please refer to the Disease Specific Care Review Process Guide for </w:t>
      </w:r>
      <w:r w:rsidR="00693D82" w:rsidRPr="00A7297D">
        <w:rPr>
          <w:rFonts w:ascii="Arial" w:eastAsia="Arial" w:hAnsi="Arial"/>
          <w:bCs/>
        </w:rPr>
        <w:t>additional information</w:t>
      </w:r>
      <w:r w:rsidRPr="00A7297D">
        <w:rPr>
          <w:rFonts w:ascii="Arial" w:eastAsia="Arial" w:hAnsi="Arial"/>
          <w:bCs/>
        </w:rPr>
        <w:t xml:space="preserve">. </w:t>
      </w:r>
      <w:r w:rsidR="00BE0526" w:rsidRPr="00A7297D">
        <w:rPr>
          <w:rFonts w:ascii="Arial" w:eastAsia="Arial" w:hAnsi="Arial"/>
          <w:bCs/>
        </w:rPr>
        <w:t>All times are local</w:t>
      </w:r>
      <w:r w:rsidR="00FA7DF6" w:rsidRPr="00A7297D">
        <w:rPr>
          <w:rFonts w:ascii="Arial" w:eastAsia="Arial" w:hAnsi="Arial"/>
          <w:bCs/>
        </w:rPr>
        <w:t>.</w:t>
      </w:r>
    </w:p>
    <w:tbl>
      <w:tblPr>
        <w:tblW w:w="9648" w:type="dxa"/>
        <w:tblInd w:w="-1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040"/>
        <w:gridCol w:w="2160"/>
      </w:tblGrid>
      <w:tr w:rsidR="00AC59D8" w14:paraId="6CFB35AF" w14:textId="77777777" w:rsidTr="002F0998">
        <w:trPr>
          <w:trHeight w:val="127"/>
        </w:trPr>
        <w:tc>
          <w:tcPr>
            <w:tcW w:w="244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86A625E" w14:textId="46F981B3" w:rsidR="00AC59D8" w:rsidRPr="00956649" w:rsidRDefault="0095664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56649">
              <w:rPr>
                <w:b/>
                <w:bCs/>
                <w:sz w:val="20"/>
                <w:szCs w:val="20"/>
              </w:rPr>
              <w:t xml:space="preserve">DAY </w:t>
            </w:r>
            <w:r w:rsidR="00000902">
              <w:rPr>
                <w:b/>
                <w:bCs/>
                <w:sz w:val="20"/>
                <w:szCs w:val="20"/>
              </w:rPr>
              <w:t>ONE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44C8304" w14:textId="77777777" w:rsidR="00AC59D8" w:rsidRDefault="00AC59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0E0E0"/>
          </w:tcPr>
          <w:p w14:paraId="664B2C9B" w14:textId="77777777" w:rsidR="00AC59D8" w:rsidRDefault="00AC59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Organization Participants</w:t>
            </w:r>
          </w:p>
        </w:tc>
      </w:tr>
      <w:tr w:rsidR="00D04706" w14:paraId="2B9A8D5A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C4772AE" w14:textId="75A416E5" w:rsidR="00D04706" w:rsidRPr="00662873" w:rsidRDefault="00244C60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</w:t>
            </w:r>
            <w:r w:rsidR="00DB59B2">
              <w:rPr>
                <w:sz w:val="20"/>
                <w:szCs w:val="20"/>
              </w:rPr>
              <w:t>9:</w:t>
            </w:r>
            <w:r w:rsidR="004B6EC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am </w:t>
            </w:r>
            <w:r w:rsidR="00CE00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7CB01" w14:textId="19206745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Opening Conference</w:t>
            </w:r>
          </w:p>
          <w:p w14:paraId="326959D2" w14:textId="77777777" w:rsidR="00B85BE3" w:rsidRPr="00A923EA" w:rsidRDefault="00B85BE3" w:rsidP="00B85BE3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Reviewer will begin this session with a few remarks and introduction of themselves, followed by an introduction of the program staff</w:t>
            </w:r>
          </w:p>
          <w:p w14:paraId="0EA7A0C3" w14:textId="77777777" w:rsidR="00B85BE3" w:rsidRPr="00A923EA" w:rsidRDefault="00B85BE3" w:rsidP="00B85BE3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Next, hospital and/or program leadership will present an orientation to Program. Topics to be covered include: </w:t>
            </w:r>
          </w:p>
          <w:p w14:paraId="4FCF19A7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leadership</w:t>
            </w:r>
          </w:p>
          <w:p w14:paraId="5717FA14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interdisciplinary team composition</w:t>
            </w:r>
          </w:p>
          <w:p w14:paraId="4DE1A602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design and integration into hospital</w:t>
            </w:r>
          </w:p>
          <w:p w14:paraId="64AA8546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mission, vision, and goals of care</w:t>
            </w:r>
          </w:p>
          <w:p w14:paraId="7CC7B381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Population characteristics and needs</w:t>
            </w:r>
          </w:p>
          <w:p w14:paraId="143E5D58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Diversity, equity, and inclusion efforts</w:t>
            </w:r>
          </w:p>
          <w:p w14:paraId="415DC47F" w14:textId="77552273" w:rsidR="004B6EC1" w:rsidRPr="004B6EC1" w:rsidRDefault="00B85BE3" w:rsidP="004B6EC1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Program </w:t>
            </w:r>
            <w:r w:rsidR="004B6EC1" w:rsidRPr="004B6EC1">
              <w:rPr>
                <w:color w:val="auto"/>
                <w:sz w:val="20"/>
                <w:szCs w:val="20"/>
              </w:rPr>
              <w:t xml:space="preserve">evaluation of CPG use and deviation </w:t>
            </w:r>
          </w:p>
          <w:p w14:paraId="378FA7A6" w14:textId="45480784" w:rsidR="00B85BE3" w:rsidRPr="00A923EA" w:rsidRDefault="004B6EC1" w:rsidP="004B6EC1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>monitoring</w:t>
            </w:r>
          </w:p>
          <w:p w14:paraId="1D1F6B5D" w14:textId="18178B45" w:rsidR="00B85BE3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Overall program improvements implemented and planned</w:t>
            </w:r>
          </w:p>
          <w:p w14:paraId="7E04945E" w14:textId="77777777" w:rsidR="004B6EC1" w:rsidRPr="004B6EC1" w:rsidRDefault="004B6EC1" w:rsidP="004B6EC1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 xml:space="preserve">Service availability and accessibility </w:t>
            </w:r>
          </w:p>
          <w:p w14:paraId="10BCDD34" w14:textId="77777777" w:rsidR="004B6EC1" w:rsidRPr="004B6EC1" w:rsidRDefault="004B6EC1" w:rsidP="004B6EC1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 xml:space="preserve">dependent on program scope (inpatient, </w:t>
            </w:r>
          </w:p>
          <w:p w14:paraId="387EBB87" w14:textId="77777777" w:rsidR="004B6EC1" w:rsidRPr="004B6EC1" w:rsidRDefault="004B6EC1" w:rsidP="004B6EC1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 xml:space="preserve">hospital-based outpatient, ambulatory surgery </w:t>
            </w:r>
          </w:p>
          <w:p w14:paraId="70ED0740" w14:textId="77777777" w:rsidR="004B6EC1" w:rsidRPr="004B6EC1" w:rsidRDefault="004B6EC1" w:rsidP="004B6EC1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>center)</w:t>
            </w:r>
          </w:p>
          <w:p w14:paraId="1589D803" w14:textId="115DF989" w:rsidR="004B6EC1" w:rsidRPr="004B6EC1" w:rsidRDefault="004B6EC1" w:rsidP="005B7A7E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>• Program design influences (community needs assessments, patient selection, patient risks and outcomes, co-morbidities, evidencebased practice)</w:t>
            </w:r>
          </w:p>
          <w:p w14:paraId="6430ADB3" w14:textId="77777777" w:rsidR="004B6EC1" w:rsidRPr="004B6EC1" w:rsidRDefault="004B6EC1" w:rsidP="004B6EC1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 xml:space="preserve">• Patient self-management education </w:t>
            </w:r>
          </w:p>
          <w:p w14:paraId="3A849839" w14:textId="77777777" w:rsidR="004B6EC1" w:rsidRPr="004B6EC1" w:rsidRDefault="004B6EC1" w:rsidP="004B6EC1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>resources’</w:t>
            </w:r>
          </w:p>
          <w:p w14:paraId="0BD0A7A4" w14:textId="77777777" w:rsidR="004B6EC1" w:rsidRPr="004B6EC1" w:rsidRDefault="004B6EC1" w:rsidP="004B6EC1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>• Access to patient centered care resources</w:t>
            </w:r>
          </w:p>
          <w:p w14:paraId="5EBBE564" w14:textId="77777777" w:rsidR="004B6EC1" w:rsidRPr="004B6EC1" w:rsidRDefault="004B6EC1" w:rsidP="004B6EC1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 xml:space="preserve">• Facilitating access to interdisciplinary care, </w:t>
            </w:r>
          </w:p>
          <w:p w14:paraId="695C0A9D" w14:textId="77777777" w:rsidR="004B6EC1" w:rsidRPr="004B6EC1" w:rsidRDefault="004B6EC1" w:rsidP="004B6EC1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 xml:space="preserve">treatment and service </w:t>
            </w:r>
            <w:proofErr w:type="gramStart"/>
            <w:r w:rsidRPr="004B6EC1">
              <w:rPr>
                <w:color w:val="auto"/>
                <w:sz w:val="20"/>
                <w:szCs w:val="20"/>
              </w:rPr>
              <w:t>needs</w:t>
            </w:r>
            <w:proofErr w:type="gramEnd"/>
            <w:r w:rsidRPr="004B6EC1">
              <w:rPr>
                <w:color w:val="auto"/>
                <w:sz w:val="20"/>
                <w:szCs w:val="20"/>
              </w:rPr>
              <w:t xml:space="preserve"> of patients</w:t>
            </w:r>
          </w:p>
          <w:p w14:paraId="0B100859" w14:textId="3076C7D3" w:rsidR="004B6EC1" w:rsidRPr="004B6EC1" w:rsidRDefault="004B6EC1" w:rsidP="004B6EC1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 xml:space="preserve">Communication and collaboration planning </w:t>
            </w:r>
          </w:p>
          <w:p w14:paraId="011CF39C" w14:textId="77777777" w:rsidR="004B6EC1" w:rsidRPr="004B6EC1" w:rsidRDefault="004B6EC1" w:rsidP="004B6EC1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 xml:space="preserve">and processes throughout the continuum of </w:t>
            </w:r>
          </w:p>
          <w:p w14:paraId="4EBA60C4" w14:textId="77777777" w:rsidR="004B6EC1" w:rsidRPr="004B6EC1" w:rsidRDefault="004B6EC1" w:rsidP="004B6EC1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>care</w:t>
            </w:r>
          </w:p>
          <w:p w14:paraId="5A468259" w14:textId="0FAD5EC3" w:rsidR="004B6EC1" w:rsidRDefault="004B6EC1" w:rsidP="004B6EC1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>Transitions of care</w:t>
            </w:r>
          </w:p>
          <w:p w14:paraId="09191491" w14:textId="77777777" w:rsidR="004B6EC1" w:rsidRPr="00A923EA" w:rsidRDefault="004B6EC1" w:rsidP="004B6EC1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</w:p>
          <w:p w14:paraId="5966A361" w14:textId="77777777" w:rsidR="00B85BE3" w:rsidRPr="00A923EA" w:rsidRDefault="00B85BE3" w:rsidP="00B85BE3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Presentation will be followed by a brief Q&amp;A</w:t>
            </w:r>
          </w:p>
          <w:p w14:paraId="51969CD9" w14:textId="77777777" w:rsidR="00B85BE3" w:rsidRPr="00A923EA" w:rsidRDefault="00B85BE3" w:rsidP="00B85BE3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Reviewer will end session with:</w:t>
            </w:r>
          </w:p>
          <w:p w14:paraId="1A0C1E28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Overview of agenda and objectives</w:t>
            </w:r>
          </w:p>
          <w:p w14:paraId="5DED9888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Dialogue about what the reviewer can do to help make this a meaningful review for the program</w:t>
            </w:r>
          </w:p>
          <w:p w14:paraId="5C078401" w14:textId="51A8CC72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9263CF5" w14:textId="36F86D1E" w:rsidR="00D04706" w:rsidRPr="00662873" w:rsidRDefault="00D04706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Program Clinical and Administrative Leadership</w:t>
            </w:r>
          </w:p>
          <w:p w14:paraId="11C4EBD8" w14:textId="120B9D04" w:rsidR="00D04706" w:rsidRPr="00662873" w:rsidRDefault="00D04706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Individuals responsible for performance improvement processes within the program and, as applicable, the organization</w:t>
            </w:r>
          </w:p>
          <w:p w14:paraId="6293703A" w14:textId="12D3C510" w:rsidR="00D04706" w:rsidRPr="00662873" w:rsidRDefault="00D04706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Others at the discretion of the organization</w:t>
            </w:r>
          </w:p>
          <w:p w14:paraId="276011E0" w14:textId="6537E759" w:rsidR="00D04706" w:rsidRPr="00662873" w:rsidRDefault="00D04706" w:rsidP="00D04706">
            <w:pPr>
              <w:pStyle w:val="Default"/>
              <w:rPr>
                <w:color w:val="auto"/>
              </w:rPr>
            </w:pPr>
          </w:p>
        </w:tc>
      </w:tr>
      <w:tr w:rsidR="00D04706" w:rsidRPr="00662873" w14:paraId="6965CECC" w14:textId="77777777" w:rsidTr="002F0998">
        <w:trPr>
          <w:trHeight w:val="235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B4D774F" w14:textId="77777777" w:rsidR="00D04706" w:rsidRDefault="00DB59B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</w:t>
            </w:r>
            <w:r w:rsidR="004B6EC1">
              <w:rPr>
                <w:sz w:val="20"/>
                <w:szCs w:val="20"/>
              </w:rPr>
              <w:t>30</w:t>
            </w:r>
            <w:r w:rsidR="00D04706" w:rsidRPr="00662873">
              <w:rPr>
                <w:sz w:val="20"/>
                <w:szCs w:val="20"/>
              </w:rPr>
              <w:t>–</w:t>
            </w:r>
            <w:r w:rsidR="004B6EC1">
              <w:rPr>
                <w:sz w:val="20"/>
                <w:szCs w:val="20"/>
              </w:rPr>
              <w:t>10</w:t>
            </w:r>
            <w:r w:rsidR="00C75483">
              <w:rPr>
                <w:sz w:val="20"/>
                <w:szCs w:val="20"/>
              </w:rPr>
              <w:t>:</w:t>
            </w:r>
            <w:r w:rsidR="004B6EC1">
              <w:rPr>
                <w:sz w:val="20"/>
                <w:szCs w:val="20"/>
              </w:rPr>
              <w:t>00</w:t>
            </w:r>
            <w:r w:rsidR="00D04706" w:rsidRPr="00662873">
              <w:rPr>
                <w:sz w:val="20"/>
                <w:szCs w:val="20"/>
              </w:rPr>
              <w:t xml:space="preserve"> am</w:t>
            </w:r>
          </w:p>
          <w:p w14:paraId="6C687BA3" w14:textId="77777777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 xml:space="preserve">Note: Organization </w:t>
            </w:r>
          </w:p>
          <w:p w14:paraId="7F5C0509" w14:textId="77777777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 xml:space="preserve">will need to ensure </w:t>
            </w:r>
          </w:p>
          <w:p w14:paraId="083A2EF9" w14:textId="77777777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 xml:space="preserve">that spine surgery </w:t>
            </w:r>
          </w:p>
          <w:p w14:paraId="3B28ADF2" w14:textId="77777777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lastRenderedPageBreak/>
              <w:t xml:space="preserve">procedures are </w:t>
            </w:r>
          </w:p>
          <w:p w14:paraId="22A5EC31" w14:textId="77777777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 xml:space="preserve">being performed, </w:t>
            </w:r>
          </w:p>
          <w:p w14:paraId="5262CE05" w14:textId="12873E22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>either</w:t>
            </w:r>
            <w:r w:rsidR="00BD72EB">
              <w:rPr>
                <w:sz w:val="20"/>
                <w:szCs w:val="20"/>
              </w:rPr>
              <w:t xml:space="preserve"> </w:t>
            </w:r>
            <w:r w:rsidRPr="004B6EC1">
              <w:rPr>
                <w:sz w:val="20"/>
                <w:szCs w:val="20"/>
              </w:rPr>
              <w:t xml:space="preserve">Day 1 after </w:t>
            </w:r>
          </w:p>
          <w:p w14:paraId="3B6ABF4C" w14:textId="3105DAC3" w:rsidR="004B6EC1" w:rsidRPr="00662873" w:rsidRDefault="004B6EC1" w:rsidP="00BD72EB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>opening conference or Day 2 of the review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8FE1D" w14:textId="77777777" w:rsidR="004B6EC1" w:rsidRDefault="00D04706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lastRenderedPageBreak/>
              <w:t>Reviewer Planning Session</w:t>
            </w:r>
          </w:p>
          <w:p w14:paraId="2610369E" w14:textId="77777777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 xml:space="preserve">List of spine surgery patients for tracer </w:t>
            </w:r>
          </w:p>
          <w:p w14:paraId="570C2250" w14:textId="77777777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>selection</w:t>
            </w:r>
          </w:p>
          <w:p w14:paraId="078D4BE1" w14:textId="77777777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 xml:space="preserve">• List of patients having spine surgery </w:t>
            </w:r>
          </w:p>
          <w:p w14:paraId="52A4B108" w14:textId="77777777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lastRenderedPageBreak/>
              <w:t xml:space="preserve">procedures on Day 1 after opening </w:t>
            </w:r>
          </w:p>
          <w:p w14:paraId="132865E3" w14:textId="77777777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>conference or Day 2 of the review</w:t>
            </w:r>
          </w:p>
          <w:p w14:paraId="23D50921" w14:textId="15AD5B9C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Provide</w:t>
            </w:r>
            <w:r w:rsidRPr="004B6EC1">
              <w:rPr>
                <w:sz w:val="20"/>
                <w:szCs w:val="20"/>
              </w:rPr>
              <w:t xml:space="preserve"> a list of all spine surgery </w:t>
            </w:r>
          </w:p>
          <w:p w14:paraId="3ECBF52E" w14:textId="77777777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>patients for the previous 90 days</w:t>
            </w:r>
          </w:p>
          <w:p w14:paraId="093990F1" w14:textId="166087C5" w:rsidR="00372908" w:rsidRPr="00662873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>• Transfer policies/protocols</w:t>
            </w:r>
            <w:r w:rsidR="00D04706" w:rsidRPr="006628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2C958F5" w14:textId="128A7E56" w:rsidR="00D04706" w:rsidRPr="00B85BE3" w:rsidRDefault="00D04706" w:rsidP="00B85BE3">
            <w:pPr>
              <w:pStyle w:val="Default"/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lastRenderedPageBreak/>
              <w:t>Program representative(</w:t>
            </w:r>
            <w:r w:rsidR="002F0998">
              <w:rPr>
                <w:color w:val="auto"/>
                <w:sz w:val="20"/>
                <w:szCs w:val="20"/>
              </w:rPr>
              <w:t>s</w:t>
            </w:r>
            <w:r w:rsidRPr="00662873">
              <w:rPr>
                <w:color w:val="auto"/>
                <w:sz w:val="20"/>
                <w:szCs w:val="20"/>
              </w:rPr>
              <w:t xml:space="preserve">) </w:t>
            </w:r>
            <w:r w:rsidR="00B85BE3">
              <w:rPr>
                <w:color w:val="auto"/>
                <w:sz w:val="20"/>
                <w:szCs w:val="20"/>
              </w:rPr>
              <w:t>that</w:t>
            </w:r>
            <w:r w:rsidRPr="00662873">
              <w:rPr>
                <w:color w:val="auto"/>
                <w:sz w:val="20"/>
                <w:szCs w:val="20"/>
              </w:rPr>
              <w:t xml:space="preserve"> can facilitate patient </w:t>
            </w:r>
            <w:r w:rsidRPr="00662873">
              <w:rPr>
                <w:color w:val="auto"/>
                <w:sz w:val="20"/>
                <w:szCs w:val="20"/>
              </w:rPr>
              <w:lastRenderedPageBreak/>
              <w:t>selection and tracer activity</w:t>
            </w:r>
          </w:p>
          <w:p w14:paraId="007A2839" w14:textId="1AD19A01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46DE23C5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5011A8F" w14:textId="77777777" w:rsidR="00D04706" w:rsidRDefault="004B6EC1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10:00</w:t>
            </w:r>
            <w:r w:rsidR="008501FC">
              <w:rPr>
                <w:sz w:val="20"/>
                <w:szCs w:val="20"/>
              </w:rPr>
              <w:t xml:space="preserve"> am</w:t>
            </w:r>
            <w:r w:rsidR="00D04706" w:rsidRPr="00662873">
              <w:rPr>
                <w:sz w:val="20"/>
                <w:szCs w:val="20"/>
              </w:rPr>
              <w:t>–12:</w:t>
            </w:r>
            <w:r w:rsidR="00DB59B2">
              <w:rPr>
                <w:sz w:val="20"/>
                <w:szCs w:val="20"/>
              </w:rPr>
              <w:t>3</w:t>
            </w:r>
            <w:r w:rsidR="00AF5FC3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  <w:p w14:paraId="01BB5BE1" w14:textId="44845DEB" w:rsidR="004B6EC1" w:rsidRPr="00662873" w:rsidRDefault="004B6EC1" w:rsidP="004B6EC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37D4B" w14:textId="77777777" w:rsidR="00D04706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Individual Tracer Activity</w:t>
            </w:r>
          </w:p>
          <w:p w14:paraId="2931A6FA" w14:textId="77777777" w:rsidR="00372908" w:rsidRDefault="00372908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5897854" w14:textId="72590474" w:rsidR="004B6EC1" w:rsidRPr="004B6EC1" w:rsidRDefault="004B6EC1" w:rsidP="004B6EC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B6EC1">
              <w:rPr>
                <w:b/>
                <w:bCs/>
                <w:sz w:val="20"/>
                <w:szCs w:val="20"/>
              </w:rPr>
              <w:t xml:space="preserve">Note: Patient education, </w:t>
            </w:r>
            <w:r w:rsidR="00BD72EB" w:rsidRPr="004B6EC1">
              <w:rPr>
                <w:b/>
                <w:bCs/>
                <w:sz w:val="20"/>
                <w:szCs w:val="20"/>
              </w:rPr>
              <w:t>interview,</w:t>
            </w:r>
            <w:r w:rsidRPr="004B6EC1">
              <w:rPr>
                <w:b/>
                <w:bCs/>
                <w:sz w:val="20"/>
                <w:szCs w:val="20"/>
              </w:rPr>
              <w:t xml:space="preserve"> or observation </w:t>
            </w:r>
          </w:p>
          <w:p w14:paraId="1A08BD5C" w14:textId="06B9581D" w:rsidR="004B6EC1" w:rsidRPr="004B6EC1" w:rsidRDefault="004B6EC1" w:rsidP="004B6EC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B6EC1">
              <w:rPr>
                <w:b/>
                <w:bCs/>
                <w:sz w:val="20"/>
                <w:szCs w:val="20"/>
              </w:rPr>
              <w:t xml:space="preserve">activity may be scheduled at a time that will </w:t>
            </w:r>
          </w:p>
          <w:p w14:paraId="0BC077AC" w14:textId="6E425944" w:rsidR="00372908" w:rsidRPr="00662873" w:rsidRDefault="004B6EC1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B6EC1">
              <w:rPr>
                <w:b/>
                <w:bCs/>
                <w:sz w:val="20"/>
                <w:szCs w:val="20"/>
              </w:rPr>
              <w:t>facilitate the greatest participation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7577A71" w14:textId="661D754B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representative(s)</w:t>
            </w:r>
            <w:r w:rsidRPr="00662873">
              <w:rPr>
                <w:color w:val="auto"/>
                <w:sz w:val="20"/>
                <w:szCs w:val="20"/>
              </w:rPr>
              <w:t xml:space="preserve"> that can facilitate tracer activity</w:t>
            </w:r>
          </w:p>
          <w:p w14:paraId="71BBA60D" w14:textId="395D059C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C2E46" w:rsidRPr="00662873" w14:paraId="1CFC8127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7C30547" w14:textId="23233CDF" w:rsidR="002C2E46" w:rsidRDefault="002C2E46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12:30-1:00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2D3FE" w14:textId="77777777" w:rsidR="002C2E46" w:rsidRDefault="002C2E4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Reviewer Lunch</w:t>
            </w:r>
          </w:p>
          <w:p w14:paraId="1FAE5202" w14:textId="0C883E18" w:rsidR="00B87B57" w:rsidRPr="008F0148" w:rsidRDefault="00B87B57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D8CC8B3" w14:textId="77777777" w:rsidR="002C2E46" w:rsidRDefault="002C2E4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10BF9" w:rsidRPr="00662873" w14:paraId="43500B5A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C0C1E4" w14:textId="2AA791FD" w:rsidR="00B10BF9" w:rsidRDefault="00B10BF9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1:00-4:00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B38D2" w14:textId="36A52940" w:rsidR="00B10BF9" w:rsidRDefault="00B10BF9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Individual Tracer Activity (cont.)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0BC7265" w14:textId="487D6CD3" w:rsidR="00B10BF9" w:rsidRPr="00662873" w:rsidRDefault="00B10BF9" w:rsidP="00B10BF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representative(s)</w:t>
            </w:r>
            <w:r w:rsidRPr="00662873">
              <w:rPr>
                <w:color w:val="auto"/>
                <w:sz w:val="20"/>
                <w:szCs w:val="20"/>
              </w:rPr>
              <w:t xml:space="preserve"> that can facilitate tracer activity</w:t>
            </w:r>
          </w:p>
          <w:p w14:paraId="721FA6D4" w14:textId="77777777" w:rsidR="00B10BF9" w:rsidRDefault="00B10BF9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10BF9" w:rsidRPr="00662873" w14:paraId="2C024C1B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4BC66BA" w14:textId="09BE065A" w:rsidR="00B10BF9" w:rsidRDefault="00B10BF9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4:00-4:30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F66A4" w14:textId="5B24DF96" w:rsidR="00B10BF9" w:rsidRDefault="00CB7ED8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Team Meeting/Reviewer Planning Session </w:t>
            </w:r>
            <w:r w:rsidRPr="0059677B">
              <w:rPr>
                <w:sz w:val="20"/>
                <w:szCs w:val="20"/>
              </w:rPr>
              <w:t xml:space="preserve">– </w:t>
            </w:r>
            <w:r w:rsidR="00977011">
              <w:rPr>
                <w:sz w:val="20"/>
                <w:szCs w:val="20"/>
              </w:rPr>
              <w:t xml:space="preserve">planning </w:t>
            </w:r>
            <w:r w:rsidRPr="0059677B">
              <w:rPr>
                <w:sz w:val="20"/>
                <w:szCs w:val="20"/>
              </w:rPr>
              <w:t>for review day 2</w:t>
            </w:r>
          </w:p>
          <w:p w14:paraId="30A25E27" w14:textId="77777777" w:rsidR="00BD72EB" w:rsidRDefault="00BD72EB" w:rsidP="00D04706">
            <w:pPr>
              <w:pStyle w:val="Default"/>
              <w:rPr>
                <w:sz w:val="20"/>
                <w:szCs w:val="20"/>
              </w:rPr>
            </w:pPr>
          </w:p>
          <w:p w14:paraId="547435A9" w14:textId="40C2DAB6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Confer at the end of Day 1 and plan for Day 2 of the ACSS review with the organization’s staff</w:t>
            </w:r>
          </w:p>
          <w:p w14:paraId="093B73C8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• Address any issues needing resolution with </w:t>
            </w:r>
          </w:p>
          <w:p w14:paraId="48D57BE6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the organization </w:t>
            </w:r>
          </w:p>
          <w:p w14:paraId="40FF01E4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• Discuss plan for arrival in am (if the </w:t>
            </w:r>
          </w:p>
          <w:p w14:paraId="11F871C8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intraoperative tracer will be occurring day 2 for </w:t>
            </w:r>
          </w:p>
          <w:p w14:paraId="0331B2FE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a 7:30 case start, discuss when organization </w:t>
            </w:r>
          </w:p>
          <w:p w14:paraId="24AC69A1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would recommend reviewer arrival dependent </w:t>
            </w:r>
          </w:p>
          <w:p w14:paraId="055D178A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on observation of preoperative process prior </w:t>
            </w:r>
          </w:p>
          <w:p w14:paraId="5F5CCFA4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to case)</w:t>
            </w:r>
          </w:p>
          <w:p w14:paraId="48E9032F" w14:textId="77777777" w:rsid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• Select any additional patients for day 2</w:t>
            </w:r>
          </w:p>
          <w:p w14:paraId="0ABDB50E" w14:textId="0E4D5CAD" w:rsid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AD79881" w14:textId="5D0CD6C3" w:rsidR="00B10BF9" w:rsidRDefault="00D40F49" w:rsidP="00B10BF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As determined by the organization </w:t>
            </w:r>
          </w:p>
        </w:tc>
      </w:tr>
      <w:tr w:rsidR="006F2A6A" w:rsidRPr="00662873" w14:paraId="76D873EF" w14:textId="77777777" w:rsidTr="00734744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40AFD54" w14:textId="6C62F749" w:rsidR="006F2A6A" w:rsidRPr="00956649" w:rsidRDefault="0073474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56649">
              <w:rPr>
                <w:b/>
                <w:bCs/>
                <w:sz w:val="20"/>
                <w:szCs w:val="20"/>
              </w:rPr>
              <w:t xml:space="preserve">DAY TWO </w:t>
            </w:r>
          </w:p>
          <w:p w14:paraId="62CB0A7D" w14:textId="68E493E7" w:rsidR="006F2A6A" w:rsidRPr="00662873" w:rsidRDefault="006F2A6A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25E38C0" w14:textId="375F5E4B" w:rsidR="006F2A6A" w:rsidRPr="00662873" w:rsidRDefault="0073474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3B3E157" w14:textId="4D3BAC8E" w:rsidR="00734744" w:rsidRPr="00E74838" w:rsidRDefault="00734744" w:rsidP="00D04706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734744">
              <w:rPr>
                <w:b/>
                <w:bCs/>
                <w:color w:val="auto"/>
                <w:sz w:val="20"/>
                <w:szCs w:val="20"/>
              </w:rPr>
              <w:t>Organization Participants</w:t>
            </w:r>
          </w:p>
        </w:tc>
      </w:tr>
      <w:tr w:rsidR="00E74838" w:rsidRPr="00662873" w14:paraId="1F83371F" w14:textId="77777777" w:rsidTr="00E7483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39E5B7" w14:textId="2C8F5ED8" w:rsidR="00E74838" w:rsidRPr="00E74838" w:rsidRDefault="00E74838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8:00-8:15 am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90FFC7" w14:textId="77777777" w:rsidR="00D744E5" w:rsidRDefault="00D744E5" w:rsidP="00D744E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Daily Briefing</w:t>
            </w:r>
          </w:p>
          <w:p w14:paraId="5596771A" w14:textId="77777777" w:rsidR="00E74838" w:rsidRDefault="00D744E5" w:rsidP="00D744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brief summary of the first day’s observations will be </w:t>
            </w:r>
            <w:proofErr w:type="gramStart"/>
            <w:r>
              <w:rPr>
                <w:sz w:val="20"/>
                <w:szCs w:val="20"/>
              </w:rPr>
              <w:t>provided</w:t>
            </w:r>
            <w:proofErr w:type="gramEnd"/>
          </w:p>
          <w:p w14:paraId="382E7AD8" w14:textId="48C5568F" w:rsidR="00D744E5" w:rsidRDefault="00D744E5" w:rsidP="00D744E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A2B7061" w14:textId="53B93AEF" w:rsidR="00E74838" w:rsidRPr="00734744" w:rsidRDefault="00B30B26" w:rsidP="00D04706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As determined by the organization</w:t>
            </w:r>
          </w:p>
        </w:tc>
      </w:tr>
      <w:tr w:rsidR="00B867F4" w:rsidRPr="00662873" w14:paraId="066DA372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E211CA8" w14:textId="767220EF" w:rsidR="00B867F4" w:rsidRDefault="00D62C0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</w:t>
            </w:r>
            <w:r w:rsidR="00DD797B">
              <w:rPr>
                <w:sz w:val="20"/>
                <w:szCs w:val="20"/>
              </w:rPr>
              <w:t xml:space="preserve"> am</w:t>
            </w:r>
            <w:r w:rsidR="00B867F4">
              <w:rPr>
                <w:sz w:val="20"/>
                <w:szCs w:val="20"/>
              </w:rPr>
              <w:t>-1</w:t>
            </w:r>
            <w:r w:rsidR="00DD797B">
              <w:rPr>
                <w:sz w:val="20"/>
                <w:szCs w:val="20"/>
              </w:rPr>
              <w:t>2</w:t>
            </w:r>
            <w:r w:rsidR="00B867F4">
              <w:rPr>
                <w:sz w:val="20"/>
                <w:szCs w:val="20"/>
              </w:rPr>
              <w:t>:</w:t>
            </w:r>
            <w:r w:rsidR="004157C1">
              <w:rPr>
                <w:sz w:val="20"/>
                <w:szCs w:val="20"/>
              </w:rPr>
              <w:t>0</w:t>
            </w:r>
            <w:r w:rsidR="00B867F4">
              <w:rPr>
                <w:sz w:val="20"/>
                <w:szCs w:val="20"/>
              </w:rPr>
              <w:t xml:space="preserve">0 </w:t>
            </w:r>
            <w:r w:rsidR="00DD797B">
              <w:rPr>
                <w:sz w:val="20"/>
                <w:szCs w:val="20"/>
              </w:rPr>
              <w:t>p</w:t>
            </w:r>
            <w:r w:rsidR="00B867F4">
              <w:rPr>
                <w:sz w:val="20"/>
                <w:szCs w:val="20"/>
              </w:rPr>
              <w:t>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D2600" w14:textId="286F009F" w:rsidR="00B867F4" w:rsidRDefault="00B867F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Individual Tracer Activity (cont.)</w:t>
            </w:r>
          </w:p>
          <w:p w14:paraId="45778A03" w14:textId="77777777" w:rsidR="00BD72EB" w:rsidRDefault="00BD72EB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7CEE703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Individual Tracer Activity—Intraoperative </w:t>
            </w:r>
          </w:p>
          <w:p w14:paraId="77811EE6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Experience </w:t>
            </w:r>
          </w:p>
          <w:p w14:paraId="2F8B6254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(This tracer can occur at any time during the </w:t>
            </w:r>
          </w:p>
          <w:p w14:paraId="11480543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review after the Opening Conference, </w:t>
            </w:r>
          </w:p>
          <w:p w14:paraId="12FE9F87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depending on patient availability. The </w:t>
            </w:r>
          </w:p>
          <w:p w14:paraId="4D3ABCC2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organization and reviewer should confirm the </w:t>
            </w:r>
          </w:p>
          <w:p w14:paraId="61683996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timing for this activity as soon as possible, </w:t>
            </w:r>
          </w:p>
          <w:p w14:paraId="76762AE5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since this is a mandatory activity for </w:t>
            </w:r>
          </w:p>
          <w:p w14:paraId="2E58999D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advanced certification.)</w:t>
            </w:r>
          </w:p>
          <w:p w14:paraId="1809F0C8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Reviewer will change into appropriate attire per </w:t>
            </w:r>
          </w:p>
          <w:p w14:paraId="5066ECD7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organization instruction</w:t>
            </w:r>
          </w:p>
          <w:p w14:paraId="1798D930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The activity will include:</w:t>
            </w:r>
          </w:p>
          <w:p w14:paraId="5DD0BB2F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• Observation of preoperative process</w:t>
            </w:r>
          </w:p>
          <w:p w14:paraId="2BA9F57C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• Observe communication and </w:t>
            </w:r>
          </w:p>
          <w:p w14:paraId="500706F1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collaboration between team members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D72EB">
              <w:rPr>
                <w:b/>
                <w:bCs/>
                <w:sz w:val="20"/>
                <w:szCs w:val="20"/>
              </w:rPr>
              <w:t xml:space="preserve">and patient, observe consistency of </w:t>
            </w:r>
          </w:p>
          <w:p w14:paraId="38A2319B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lastRenderedPageBreak/>
              <w:t>information being exchanged</w:t>
            </w:r>
          </w:p>
          <w:p w14:paraId="4155C9EC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• Observe hand-offs (</w:t>
            </w:r>
            <w:proofErr w:type="gramStart"/>
            <w:r w:rsidRPr="00BD72EB">
              <w:rPr>
                <w:b/>
                <w:bCs/>
                <w:sz w:val="20"/>
                <w:szCs w:val="20"/>
              </w:rPr>
              <w:t>e.g.</w:t>
            </w:r>
            <w:proofErr w:type="gramEnd"/>
            <w:r w:rsidRPr="00BD72EB">
              <w:rPr>
                <w:b/>
                <w:bCs/>
                <w:sz w:val="20"/>
                <w:szCs w:val="20"/>
              </w:rPr>
              <w:t xml:space="preserve"> registration-topreoperative RN, preoperative RN-toanesthesia, preoperative RN-to-surgeon, </w:t>
            </w:r>
          </w:p>
          <w:p w14:paraId="13302892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surgeon-to-anesthesia, anesthesia-tosurgeon, preoperative RN-to-Operating </w:t>
            </w:r>
          </w:p>
          <w:p w14:paraId="3991279B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Room RN, Operating Room RN-tosurgeon, surgeon-to-Operating Room </w:t>
            </w:r>
          </w:p>
          <w:p w14:paraId="10A9327D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RN, etc.)</w:t>
            </w:r>
          </w:p>
          <w:p w14:paraId="46029C55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• Observe patient transition from preop to </w:t>
            </w:r>
          </w:p>
          <w:p w14:paraId="6D34482F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the operating room</w:t>
            </w:r>
          </w:p>
          <w:p w14:paraId="09C23514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• Also, observe transition from OR to </w:t>
            </w:r>
          </w:p>
          <w:p w14:paraId="66470A61" w14:textId="7A7AF96F" w:rsid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PACU</w:t>
            </w:r>
          </w:p>
          <w:p w14:paraId="27550551" w14:textId="6B685837" w:rsidR="00B867F4" w:rsidRPr="00662873" w:rsidRDefault="00B867F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3B9B551" w14:textId="59E10C91" w:rsidR="00B867F4" w:rsidRPr="00662873" w:rsidRDefault="00B867F4" w:rsidP="00D0470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Program representative(s)</w:t>
            </w:r>
            <w:r w:rsidRPr="00662873">
              <w:rPr>
                <w:color w:val="auto"/>
                <w:sz w:val="20"/>
                <w:szCs w:val="20"/>
              </w:rPr>
              <w:t xml:space="preserve"> that can facilitate tracer activity</w:t>
            </w:r>
          </w:p>
        </w:tc>
      </w:tr>
      <w:tr w:rsidR="00B867F4" w:rsidRPr="00662873" w14:paraId="0CF55343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6FE239D" w14:textId="0A0C0327" w:rsidR="00B867F4" w:rsidRDefault="00B867F4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79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 w:rsidR="004157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0-1</w:t>
            </w:r>
            <w:r w:rsidR="004157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 w:rsidR="004157C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FD1C7" w14:textId="77777777" w:rsidR="00B867F4" w:rsidRDefault="00B867F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Reviewer Lunch</w:t>
            </w:r>
          </w:p>
          <w:p w14:paraId="3EA928A9" w14:textId="01A53CF2" w:rsidR="00B867F4" w:rsidRDefault="00B867F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A89A113" w14:textId="77777777" w:rsidR="00B867F4" w:rsidRDefault="00B867F4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556E84" w:rsidRPr="00662873" w14:paraId="4593BD16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11F74AB" w14:textId="23CFF4CD" w:rsidR="00556E84" w:rsidRDefault="00D62C0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57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 w:rsidR="004157C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0-</w:t>
            </w:r>
            <w:r w:rsidR="004157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 w:rsidR="004157C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D8DBC" w14:textId="77777777" w:rsidR="001F2917" w:rsidRPr="00662873" w:rsidRDefault="001F2917" w:rsidP="001F291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System Tracer–Data Use Session </w:t>
            </w:r>
          </w:p>
          <w:p w14:paraId="17E34821" w14:textId="77777777" w:rsidR="001F2917" w:rsidRPr="00662873" w:rsidRDefault="001F2917" w:rsidP="001F2917">
            <w:pPr>
              <w:pStyle w:val="Default"/>
              <w:rPr>
                <w:color w:val="auto"/>
              </w:rPr>
            </w:pPr>
          </w:p>
          <w:p w14:paraId="0552E3DF" w14:textId="77777777" w:rsidR="001F2917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Discuss how data is used by program to track performance and improve practice and/or outcomes of care </w:t>
            </w:r>
          </w:p>
          <w:p w14:paraId="57FC993C" w14:textId="77777777" w:rsidR="001F2917" w:rsidRPr="00662873" w:rsidRDefault="001F2917" w:rsidP="001F2917">
            <w:pPr>
              <w:pStyle w:val="Default"/>
              <w:rPr>
                <w:sz w:val="20"/>
                <w:szCs w:val="20"/>
              </w:rPr>
            </w:pPr>
          </w:p>
          <w:p w14:paraId="7DB1AA08" w14:textId="77777777" w:rsidR="00BD72EB" w:rsidRPr="00BD72EB" w:rsidRDefault="00BD72EB" w:rsidP="00BD72EB">
            <w:pPr>
              <w:pStyle w:val="Default"/>
              <w:rPr>
                <w:sz w:val="20"/>
                <w:szCs w:val="20"/>
              </w:rPr>
            </w:pPr>
            <w:r w:rsidRPr="00BD72EB">
              <w:rPr>
                <w:sz w:val="20"/>
                <w:szCs w:val="20"/>
              </w:rPr>
              <w:t xml:space="preserve">Performance improvement priorities </w:t>
            </w:r>
          </w:p>
          <w:p w14:paraId="23D4F7BC" w14:textId="77777777" w:rsidR="00BD72EB" w:rsidRPr="00BD72EB" w:rsidRDefault="00BD72EB" w:rsidP="00BD72EB">
            <w:pPr>
              <w:pStyle w:val="Default"/>
              <w:rPr>
                <w:sz w:val="20"/>
                <w:szCs w:val="20"/>
              </w:rPr>
            </w:pPr>
            <w:r w:rsidRPr="00BD72EB">
              <w:rPr>
                <w:sz w:val="20"/>
                <w:szCs w:val="20"/>
              </w:rPr>
              <w:t xml:space="preserve">identified through the spine surgery program </w:t>
            </w:r>
          </w:p>
          <w:p w14:paraId="13FAA2E6" w14:textId="3C30A078" w:rsidR="00BD72EB" w:rsidRPr="00662873" w:rsidRDefault="00BD72EB" w:rsidP="00BD72EB">
            <w:pPr>
              <w:pStyle w:val="Default"/>
              <w:rPr>
                <w:sz w:val="20"/>
                <w:szCs w:val="20"/>
              </w:rPr>
            </w:pPr>
            <w:r w:rsidRPr="00BD72EB">
              <w:rPr>
                <w:sz w:val="20"/>
                <w:szCs w:val="20"/>
              </w:rPr>
              <w:t>quality management process</w:t>
            </w:r>
          </w:p>
          <w:p w14:paraId="19D4792F" w14:textId="77777777" w:rsidR="001F2917" w:rsidRPr="00662873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Aspects of care and services and outcomes that measures address </w:t>
            </w:r>
          </w:p>
          <w:p w14:paraId="0739B534" w14:textId="77777777" w:rsidR="001F2917" w:rsidRPr="00662873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Data collection processes (Four months of data for initial certification and 12 months of data for recertification) </w:t>
            </w:r>
          </w:p>
          <w:p w14:paraId="4BE9370D" w14:textId="77777777" w:rsidR="001F2917" w:rsidRPr="00662873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- How is data reliability and validity conducted?</w:t>
            </w:r>
          </w:p>
          <w:p w14:paraId="4CF1B92D" w14:textId="77777777" w:rsidR="001F2917" w:rsidRPr="00662873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Reporting and presentation of data </w:t>
            </w:r>
          </w:p>
          <w:p w14:paraId="7059C9D0" w14:textId="77777777" w:rsidR="001F2917" w:rsidRPr="00662873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Improvement opportunities discovered through data analysis </w:t>
            </w:r>
          </w:p>
          <w:p w14:paraId="3FA021EE" w14:textId="77777777" w:rsidR="001F2917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Improvements that have already been implemented or are planned based on performance measurement </w:t>
            </w:r>
          </w:p>
          <w:p w14:paraId="7D427A8E" w14:textId="77777777" w:rsidR="001F2917" w:rsidRDefault="001F2917" w:rsidP="001F291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Discuss p</w:t>
            </w:r>
            <w:r w:rsidRPr="00662873">
              <w:rPr>
                <w:sz w:val="20"/>
                <w:szCs w:val="20"/>
              </w:rPr>
              <w:t>atient satisfaction data</w:t>
            </w:r>
            <w:r>
              <w:rPr>
                <w:sz w:val="20"/>
                <w:szCs w:val="20"/>
              </w:rPr>
              <w:t>, including improvements</w:t>
            </w:r>
            <w:r w:rsidRPr="00662873">
              <w:rPr>
                <w:sz w:val="20"/>
                <w:szCs w:val="20"/>
              </w:rPr>
              <w:t xml:space="preserve"> based on </w:t>
            </w:r>
            <w:r>
              <w:rPr>
                <w:sz w:val="20"/>
                <w:szCs w:val="20"/>
              </w:rPr>
              <w:t xml:space="preserve">feedback </w:t>
            </w:r>
          </w:p>
          <w:p w14:paraId="5ECBA60D" w14:textId="77777777" w:rsidR="00556E84" w:rsidRDefault="00556E8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5AE2A26" w14:textId="404BF09E" w:rsidR="00556E84" w:rsidRDefault="00EB29FF" w:rsidP="00D04706">
            <w:pPr>
              <w:pStyle w:val="Default"/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Interdisciplinary Team and those involved in Performance Improvement</w:t>
            </w:r>
          </w:p>
        </w:tc>
      </w:tr>
      <w:tr w:rsidR="00D04706" w:rsidRPr="00662873" w14:paraId="5E5C080A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7E01782" w14:textId="3D18381D" w:rsidR="00D04706" w:rsidRPr="00662873" w:rsidRDefault="004157C1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B59B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2</w:t>
            </w:r>
            <w:r w:rsidR="00DB59B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6CD4F" w14:textId="77777777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Competence Assessment/Credentialing Process</w:t>
            </w:r>
          </w:p>
          <w:p w14:paraId="0B290988" w14:textId="21ED3315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Orientation and </w:t>
            </w:r>
            <w:r>
              <w:rPr>
                <w:sz w:val="20"/>
                <w:szCs w:val="20"/>
              </w:rPr>
              <w:t>t</w:t>
            </w:r>
            <w:r w:rsidRPr="00662873">
              <w:rPr>
                <w:sz w:val="20"/>
                <w:szCs w:val="20"/>
              </w:rPr>
              <w:t>raining process for program</w:t>
            </w:r>
          </w:p>
          <w:p w14:paraId="405F5636" w14:textId="77777777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Methods for assessing competence of practitioners and team members</w:t>
            </w:r>
          </w:p>
          <w:p w14:paraId="247B2B1D" w14:textId="23CD6520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Inservice and other education and training activities provided to program team members</w:t>
            </w:r>
          </w:p>
          <w:p w14:paraId="00EF35FB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73F68F69" w14:textId="2B0771E4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Review of at least one file per discipline of those staff involved in the program</w:t>
            </w:r>
          </w:p>
          <w:p w14:paraId="54E895F2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79CD5262" w14:textId="7DBABB05" w:rsidR="00D04706" w:rsidRPr="00662873" w:rsidRDefault="008A2730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</w:t>
            </w:r>
            <w:r w:rsidR="00D04706" w:rsidRPr="00662873">
              <w:rPr>
                <w:sz w:val="20"/>
                <w:szCs w:val="20"/>
              </w:rPr>
              <w:t xml:space="preserve"> Files</w:t>
            </w:r>
          </w:p>
          <w:p w14:paraId="54DE61E7" w14:textId="77777777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Licensure</w:t>
            </w:r>
          </w:p>
          <w:p w14:paraId="725EAEC3" w14:textId="77777777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DEA Licensure</w:t>
            </w:r>
          </w:p>
          <w:p w14:paraId="3563527F" w14:textId="377528F3" w:rsidR="00D04706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Most recent reappointment </w:t>
            </w:r>
            <w:proofErr w:type="gramStart"/>
            <w:r w:rsidRPr="00662873">
              <w:rPr>
                <w:sz w:val="20"/>
                <w:szCs w:val="20"/>
              </w:rPr>
              <w:t>letter</w:t>
            </w:r>
            <w:proofErr w:type="gramEnd"/>
          </w:p>
          <w:p w14:paraId="24B0B557" w14:textId="133E6A6A" w:rsidR="007F2410" w:rsidRPr="00662873" w:rsidRDefault="007F2410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certification</w:t>
            </w:r>
          </w:p>
          <w:p w14:paraId="3E609C17" w14:textId="3C90DBFF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Privileges</w:t>
            </w:r>
            <w:r>
              <w:rPr>
                <w:sz w:val="20"/>
                <w:szCs w:val="20"/>
              </w:rPr>
              <w:t xml:space="preserve"> and applicable </w:t>
            </w:r>
            <w:r w:rsidR="00BB77EC">
              <w:rPr>
                <w:sz w:val="20"/>
                <w:szCs w:val="20"/>
              </w:rPr>
              <w:t xml:space="preserve">supporting </w:t>
            </w:r>
            <w:r>
              <w:rPr>
                <w:sz w:val="20"/>
                <w:szCs w:val="20"/>
              </w:rPr>
              <w:t>documents</w:t>
            </w:r>
          </w:p>
          <w:p w14:paraId="1B5102E9" w14:textId="5D917C96" w:rsidR="00D04706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lastRenderedPageBreak/>
              <w:t>OPPE</w:t>
            </w:r>
            <w:r>
              <w:rPr>
                <w:sz w:val="20"/>
                <w:szCs w:val="20"/>
              </w:rPr>
              <w:t xml:space="preserve"> or </w:t>
            </w:r>
            <w:r w:rsidRPr="00662873">
              <w:rPr>
                <w:sz w:val="20"/>
                <w:szCs w:val="20"/>
              </w:rPr>
              <w:t>FPPE</w:t>
            </w:r>
            <w:r w:rsidR="008A2730">
              <w:rPr>
                <w:sz w:val="20"/>
                <w:szCs w:val="20"/>
              </w:rPr>
              <w:t xml:space="preserve"> (two most recent, as applicable)</w:t>
            </w:r>
          </w:p>
          <w:p w14:paraId="63B0D645" w14:textId="65A38568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CME or attestation for CME</w:t>
            </w:r>
          </w:p>
          <w:p w14:paraId="064FCC74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0DE97558" w14:textId="053CBDF3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Staff Files</w:t>
            </w:r>
          </w:p>
          <w:p w14:paraId="50477C7F" w14:textId="77777777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Licensure (if applicable)</w:t>
            </w:r>
          </w:p>
          <w:p w14:paraId="617FF192" w14:textId="0D200399" w:rsidR="00D04706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Certification (if applicable)</w:t>
            </w:r>
          </w:p>
          <w:p w14:paraId="2036C89F" w14:textId="3F2710B4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description</w:t>
            </w:r>
          </w:p>
          <w:p w14:paraId="04635B4A" w14:textId="03E6DD57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Most recent </w:t>
            </w:r>
            <w:r w:rsidR="00CF491C">
              <w:rPr>
                <w:sz w:val="20"/>
                <w:szCs w:val="20"/>
              </w:rPr>
              <w:t xml:space="preserve">performance </w:t>
            </w:r>
            <w:r w:rsidRPr="00662873">
              <w:rPr>
                <w:sz w:val="20"/>
                <w:szCs w:val="20"/>
              </w:rPr>
              <w:t>evaluation</w:t>
            </w:r>
          </w:p>
          <w:p w14:paraId="72B1D2E9" w14:textId="6F20211B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Program Specific</w:t>
            </w:r>
            <w:r>
              <w:rPr>
                <w:sz w:val="20"/>
                <w:szCs w:val="20"/>
              </w:rPr>
              <w:t xml:space="preserve"> </w:t>
            </w:r>
            <w:r w:rsidRPr="0009645F">
              <w:rPr>
                <w:i/>
                <w:iCs/>
                <w:sz w:val="20"/>
                <w:szCs w:val="20"/>
              </w:rPr>
              <w:t>Orientation</w:t>
            </w:r>
            <w:r w:rsidRPr="00662873">
              <w:rPr>
                <w:sz w:val="20"/>
                <w:szCs w:val="20"/>
              </w:rPr>
              <w:t xml:space="preserve"> Education</w:t>
            </w:r>
            <w:r>
              <w:rPr>
                <w:sz w:val="20"/>
                <w:szCs w:val="20"/>
              </w:rPr>
              <w:t>/Competencies</w:t>
            </w:r>
          </w:p>
          <w:p w14:paraId="1CED8F83" w14:textId="18673A0D" w:rsidR="00D04706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Program Specific </w:t>
            </w:r>
            <w:r w:rsidRPr="0009645F">
              <w:rPr>
                <w:i/>
                <w:iCs/>
                <w:sz w:val="20"/>
                <w:szCs w:val="20"/>
              </w:rPr>
              <w:t>Ongoing</w:t>
            </w:r>
            <w:r>
              <w:rPr>
                <w:sz w:val="20"/>
                <w:szCs w:val="20"/>
              </w:rPr>
              <w:t xml:space="preserve"> Education/</w:t>
            </w:r>
            <w:r w:rsidRPr="00662873">
              <w:rPr>
                <w:sz w:val="20"/>
                <w:szCs w:val="20"/>
              </w:rPr>
              <w:t>Competencies</w:t>
            </w:r>
          </w:p>
          <w:p w14:paraId="56EAA9AE" w14:textId="77777777" w:rsidR="00D04706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AF2BFF3" w14:textId="5FF9853E" w:rsidR="00FE7B77" w:rsidRPr="00662873" w:rsidRDefault="00FE7B77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39F74F2" w14:textId="77777777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lastRenderedPageBreak/>
              <w:t>Individuals responsible for Program Education</w:t>
            </w:r>
          </w:p>
          <w:p w14:paraId="57564EA4" w14:textId="77777777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Medical Staff Office Personnel</w:t>
            </w:r>
          </w:p>
          <w:p w14:paraId="5DBAB26E" w14:textId="2513C48B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Human Resources</w:t>
            </w:r>
          </w:p>
        </w:tc>
      </w:tr>
      <w:tr w:rsidR="00D04706" w:rsidRPr="00662873" w14:paraId="09AAEBA6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33CCF55" w14:textId="768BF2A7" w:rsidR="00D04706" w:rsidRPr="00662873" w:rsidRDefault="004157C1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B59B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0-</w:t>
            </w:r>
            <w:r w:rsidR="00773AA3"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="00DB59B2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79C31" w14:textId="77777777" w:rsidR="002F786D" w:rsidRPr="00A923EA" w:rsidRDefault="002F786D" w:rsidP="002F786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A923EA">
              <w:rPr>
                <w:b/>
                <w:bCs/>
                <w:color w:val="auto"/>
                <w:sz w:val="20"/>
                <w:szCs w:val="20"/>
              </w:rPr>
              <w:t>Summary Discussion</w:t>
            </w:r>
          </w:p>
          <w:p w14:paraId="624003C7" w14:textId="77777777" w:rsidR="002F786D" w:rsidRPr="00A923EA" w:rsidRDefault="002F786D" w:rsidP="002F786D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CDDCC6C" w14:textId="77777777" w:rsidR="002F786D" w:rsidRPr="00A923EA" w:rsidRDefault="002F786D" w:rsidP="002F786D">
            <w:pPr>
              <w:pStyle w:val="Default"/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This time will be utilized for a final discussion prior to the reviewer’s report preparation and the exit conference. Topics that may be discussed include:</w:t>
            </w:r>
          </w:p>
          <w:p w14:paraId="73F830FC" w14:textId="77777777" w:rsidR="002F786D" w:rsidRPr="00A923EA" w:rsidRDefault="002F786D" w:rsidP="002F786D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37C2704" w14:textId="77777777" w:rsidR="002F786D" w:rsidRPr="00A923EA" w:rsidRDefault="002F786D" w:rsidP="002F786D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Any issues not yet resolved (IOUs)</w:t>
            </w:r>
          </w:p>
          <w:p w14:paraId="1CF1747C" w14:textId="77777777" w:rsidR="002F786D" w:rsidRPr="00A923EA" w:rsidRDefault="002F786D" w:rsidP="002F786D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The identified Requirements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For</w:t>
            </w:r>
            <w:proofErr w:type="gramEnd"/>
            <w:r w:rsidRPr="00A923EA">
              <w:rPr>
                <w:color w:val="auto"/>
                <w:sz w:val="20"/>
                <w:szCs w:val="20"/>
              </w:rPr>
              <w:t xml:space="preserve"> Improvement (RFIs)</w:t>
            </w:r>
          </w:p>
          <w:p w14:paraId="760E7D14" w14:textId="77777777" w:rsidR="002F786D" w:rsidRPr="00A923EA" w:rsidRDefault="002F786D" w:rsidP="002F786D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What made the review meaningful to the team</w:t>
            </w:r>
          </w:p>
          <w:p w14:paraId="24E165C6" w14:textId="77777777" w:rsidR="002F786D" w:rsidRPr="00A923EA" w:rsidRDefault="002F786D" w:rsidP="002F786D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Sharing best practices to inspire quality improvement and/or outcomes</w:t>
            </w:r>
          </w:p>
          <w:p w14:paraId="760A19FE" w14:textId="77777777" w:rsidR="002F786D" w:rsidRPr="00A923EA" w:rsidRDefault="002F786D" w:rsidP="002F786D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Educative activities of value to the program (i.e., knowledge sharing related to CPGs or the latest scientific breakthroughs) </w:t>
            </w:r>
          </w:p>
          <w:p w14:paraId="46EFE8C8" w14:textId="402B8B8D" w:rsidR="00FE7B77" w:rsidRPr="002F786D" w:rsidRDefault="002F786D" w:rsidP="00D04706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Did I meet the goals of your team today? </w:t>
            </w:r>
          </w:p>
          <w:p w14:paraId="0EEAB5A4" w14:textId="3A1A9039" w:rsidR="002C3DA6" w:rsidRPr="00662873" w:rsidRDefault="002C3DA6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FEA0216" w14:textId="77777777" w:rsidR="009E3E4C" w:rsidRDefault="009E3E4C" w:rsidP="009E3E4C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Leadership</w:t>
            </w:r>
          </w:p>
          <w:p w14:paraId="5D470C2C" w14:textId="47B7C414" w:rsidR="00D04706" w:rsidRPr="009E3E4C" w:rsidRDefault="009E3E4C" w:rsidP="009E3E4C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9E3E4C">
              <w:rPr>
                <w:color w:val="auto"/>
                <w:sz w:val="20"/>
                <w:szCs w:val="20"/>
              </w:rPr>
              <w:t>Others at Program’s discretion</w:t>
            </w:r>
          </w:p>
        </w:tc>
      </w:tr>
      <w:tr w:rsidR="00D04706" w:rsidRPr="00662873" w14:paraId="1BE4CD77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D009344" w14:textId="116D412D" w:rsidR="00D04706" w:rsidRPr="00662873" w:rsidRDefault="00773AA3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:</w:t>
            </w:r>
            <w:r w:rsidR="004157C1">
              <w:rPr>
                <w:sz w:val="20"/>
                <w:szCs w:val="20"/>
              </w:rPr>
              <w:t>0</w:t>
            </w:r>
            <w:r w:rsidR="00DB59B2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4</w:t>
            </w:r>
            <w:r w:rsidR="00DB59B2">
              <w:rPr>
                <w:sz w:val="20"/>
                <w:szCs w:val="20"/>
              </w:rPr>
              <w:t>:00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DF011" w14:textId="0458FE5D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Reviewer Report Preparation </w:t>
            </w:r>
          </w:p>
          <w:p w14:paraId="6A1E5105" w14:textId="3739F3E2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8172B4C" w14:textId="17E2C657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163B81C0" w14:textId="77777777" w:rsidTr="002F0998">
        <w:trPr>
          <w:trHeight w:val="233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14:paraId="5BD2E095" w14:textId="0C53940A" w:rsidR="00D04706" w:rsidRPr="00662873" w:rsidRDefault="00773AA3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B59B2">
              <w:rPr>
                <w:sz w:val="20"/>
                <w:szCs w:val="20"/>
              </w:rPr>
              <w:t>:00-</w:t>
            </w:r>
            <w:r>
              <w:rPr>
                <w:sz w:val="20"/>
                <w:szCs w:val="20"/>
              </w:rPr>
              <w:t>4</w:t>
            </w:r>
            <w:r w:rsidR="00DB59B2">
              <w:rPr>
                <w:sz w:val="20"/>
                <w:szCs w:val="20"/>
              </w:rPr>
              <w:t>:30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BD8C345" w14:textId="77777777" w:rsidR="00D04706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Program Exit Conference </w:t>
            </w:r>
          </w:p>
          <w:p w14:paraId="1BE8DBB6" w14:textId="77777777" w:rsidR="002C3DA6" w:rsidRDefault="002C3DA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3FEA738" w14:textId="2B44A3A6" w:rsidR="00595969" w:rsidRPr="00662873" w:rsidRDefault="00595969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97EE4C7" w14:textId="78204CB8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Program Leadership</w:t>
            </w:r>
          </w:p>
          <w:p w14:paraId="341B6A2E" w14:textId="6986EC33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Hospital Leadership</w:t>
            </w:r>
          </w:p>
          <w:p w14:paraId="1AC52FEB" w14:textId="13882883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Interdisciplinary Team Members</w:t>
            </w:r>
          </w:p>
          <w:p w14:paraId="1B61E92F" w14:textId="77777777" w:rsidR="00D04706" w:rsidRPr="00662873" w:rsidRDefault="00D04706" w:rsidP="00D04706">
            <w:pPr>
              <w:pStyle w:val="Default"/>
              <w:rPr>
                <w:color w:val="auto"/>
              </w:rPr>
            </w:pPr>
          </w:p>
        </w:tc>
      </w:tr>
    </w:tbl>
    <w:p w14:paraId="337D5E1B" w14:textId="2E70F616" w:rsidR="00DF710E" w:rsidRPr="00DF710E" w:rsidRDefault="00BD72EB" w:rsidP="00BD72EB">
      <w:pPr>
        <w:rPr>
          <w:b/>
          <w:bCs/>
        </w:rPr>
      </w:pPr>
      <w:r w:rsidRPr="00BD72EB">
        <w:rPr>
          <w:b/>
          <w:bCs/>
        </w:rPr>
        <w:t>Note: This agenda is a guide and may be modified based on organizational need and reviewer discretion.</w:t>
      </w:r>
    </w:p>
    <w:sectPr w:rsidR="00DF710E" w:rsidRPr="00DF710E" w:rsidSect="00A7297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BED63" w14:textId="77777777" w:rsidR="00615FEF" w:rsidRDefault="00615FEF" w:rsidP="00615FEF">
      <w:pPr>
        <w:spacing w:after="0" w:line="240" w:lineRule="auto"/>
      </w:pPr>
      <w:r>
        <w:separator/>
      </w:r>
    </w:p>
  </w:endnote>
  <w:endnote w:type="continuationSeparator" w:id="0">
    <w:p w14:paraId="081319E5" w14:textId="77777777" w:rsidR="00615FEF" w:rsidRDefault="00615FEF" w:rsidP="0061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8915A" w14:textId="79EF96D0" w:rsidR="00615FEF" w:rsidRDefault="00615FEF">
    <w:pPr>
      <w:pStyle w:val="Footer"/>
    </w:pPr>
    <w:r>
      <w:rPr>
        <w:rFonts w:cstheme="minorHAnsi"/>
        <w:b/>
        <w:bCs/>
        <w:i/>
        <w:iCs/>
        <w:color w:val="1F3864"/>
        <w:sz w:val="18"/>
        <w:szCs w:val="18"/>
      </w:rPr>
      <w:t xml:space="preserve">Disclaimer: Recording or transcribing this review is strictly prohibited, including the </w:t>
    </w:r>
    <w:proofErr w:type="gramStart"/>
    <w:r>
      <w:rPr>
        <w:rFonts w:cstheme="minorHAnsi"/>
        <w:b/>
        <w:bCs/>
        <w:i/>
        <w:iCs/>
        <w:color w:val="1F3864"/>
        <w:sz w:val="18"/>
        <w:szCs w:val="18"/>
      </w:rPr>
      <w:t>recording</w:t>
    </w:r>
    <w:proofErr w:type="gramEnd"/>
    <w:r>
      <w:rPr>
        <w:rFonts w:cstheme="minorHAnsi"/>
        <w:b/>
        <w:bCs/>
        <w:i/>
        <w:iCs/>
        <w:color w:val="1F3864"/>
        <w:sz w:val="18"/>
        <w:szCs w:val="18"/>
      </w:rPr>
      <w:t xml:space="preserve"> and transcribing that can occur with video conference applications. Discovery of any recording activities will result in the immediate cessation of the review and denial of certification.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1692B" w14:textId="77777777" w:rsidR="00615FEF" w:rsidRDefault="00615FEF" w:rsidP="00615FEF">
      <w:pPr>
        <w:spacing w:after="0" w:line="240" w:lineRule="auto"/>
      </w:pPr>
      <w:r>
        <w:separator/>
      </w:r>
    </w:p>
  </w:footnote>
  <w:footnote w:type="continuationSeparator" w:id="0">
    <w:p w14:paraId="32E6BB2E" w14:textId="77777777" w:rsidR="00615FEF" w:rsidRDefault="00615FEF" w:rsidP="00615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39CA"/>
    <w:multiLevelType w:val="hybridMultilevel"/>
    <w:tmpl w:val="72C8D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51FEE"/>
    <w:multiLevelType w:val="hybridMultilevel"/>
    <w:tmpl w:val="B55AE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D07AC4"/>
    <w:multiLevelType w:val="hybridMultilevel"/>
    <w:tmpl w:val="22BAC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DB6694"/>
    <w:multiLevelType w:val="hybridMultilevel"/>
    <w:tmpl w:val="42762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974C3C"/>
    <w:multiLevelType w:val="hybridMultilevel"/>
    <w:tmpl w:val="9F92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54154"/>
    <w:multiLevelType w:val="hybridMultilevel"/>
    <w:tmpl w:val="E828F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C139FE"/>
    <w:multiLevelType w:val="hybridMultilevel"/>
    <w:tmpl w:val="869EC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B5D5C"/>
    <w:multiLevelType w:val="hybridMultilevel"/>
    <w:tmpl w:val="1458B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327F9"/>
    <w:multiLevelType w:val="hybridMultilevel"/>
    <w:tmpl w:val="8D50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6B1BC0"/>
    <w:multiLevelType w:val="hybridMultilevel"/>
    <w:tmpl w:val="AB6CC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A9596D"/>
    <w:multiLevelType w:val="hybridMultilevel"/>
    <w:tmpl w:val="DF9C2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959426">
    <w:abstractNumId w:val="7"/>
  </w:num>
  <w:num w:numId="2" w16cid:durableId="681318444">
    <w:abstractNumId w:val="10"/>
  </w:num>
  <w:num w:numId="3" w16cid:durableId="1364404913">
    <w:abstractNumId w:val="4"/>
  </w:num>
  <w:num w:numId="4" w16cid:durableId="1515538975">
    <w:abstractNumId w:val="0"/>
  </w:num>
  <w:num w:numId="5" w16cid:durableId="699941816">
    <w:abstractNumId w:val="6"/>
  </w:num>
  <w:num w:numId="6" w16cid:durableId="1753548220">
    <w:abstractNumId w:val="3"/>
  </w:num>
  <w:num w:numId="7" w16cid:durableId="1698580342">
    <w:abstractNumId w:val="9"/>
  </w:num>
  <w:num w:numId="8" w16cid:durableId="1449855103">
    <w:abstractNumId w:val="2"/>
  </w:num>
  <w:num w:numId="9" w16cid:durableId="677852508">
    <w:abstractNumId w:val="5"/>
  </w:num>
  <w:num w:numId="10" w16cid:durableId="1705789241">
    <w:abstractNumId w:val="8"/>
  </w:num>
  <w:num w:numId="11" w16cid:durableId="191839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D8"/>
    <w:rsid w:val="00000902"/>
    <w:rsid w:val="00016398"/>
    <w:rsid w:val="0001720A"/>
    <w:rsid w:val="00045113"/>
    <w:rsid w:val="0004538E"/>
    <w:rsid w:val="00046A3E"/>
    <w:rsid w:val="0005275D"/>
    <w:rsid w:val="00075266"/>
    <w:rsid w:val="00083890"/>
    <w:rsid w:val="000928D2"/>
    <w:rsid w:val="000945C1"/>
    <w:rsid w:val="0009645F"/>
    <w:rsid w:val="000A259E"/>
    <w:rsid w:val="000A4B2F"/>
    <w:rsid w:val="000A4EFE"/>
    <w:rsid w:val="000A6843"/>
    <w:rsid w:val="000B17B7"/>
    <w:rsid w:val="000C7A6B"/>
    <w:rsid w:val="000E032A"/>
    <w:rsid w:val="000E7C7D"/>
    <w:rsid w:val="000F428A"/>
    <w:rsid w:val="00102814"/>
    <w:rsid w:val="001069C3"/>
    <w:rsid w:val="00111D06"/>
    <w:rsid w:val="00114899"/>
    <w:rsid w:val="0011560A"/>
    <w:rsid w:val="001247A6"/>
    <w:rsid w:val="001257A9"/>
    <w:rsid w:val="00130F59"/>
    <w:rsid w:val="001321DB"/>
    <w:rsid w:val="00136AB2"/>
    <w:rsid w:val="00142329"/>
    <w:rsid w:val="00143A37"/>
    <w:rsid w:val="00146CCE"/>
    <w:rsid w:val="001560A6"/>
    <w:rsid w:val="001613CA"/>
    <w:rsid w:val="00180067"/>
    <w:rsid w:val="001864C1"/>
    <w:rsid w:val="00193A2A"/>
    <w:rsid w:val="001B17C4"/>
    <w:rsid w:val="001B6860"/>
    <w:rsid w:val="001D3A62"/>
    <w:rsid w:val="001D45C1"/>
    <w:rsid w:val="001E32F4"/>
    <w:rsid w:val="001E4334"/>
    <w:rsid w:val="001E716B"/>
    <w:rsid w:val="001F25A9"/>
    <w:rsid w:val="001F2917"/>
    <w:rsid w:val="001F7F21"/>
    <w:rsid w:val="002143FF"/>
    <w:rsid w:val="00222735"/>
    <w:rsid w:val="00226DD2"/>
    <w:rsid w:val="00240C37"/>
    <w:rsid w:val="00240E13"/>
    <w:rsid w:val="00244C60"/>
    <w:rsid w:val="00250C6A"/>
    <w:rsid w:val="00252906"/>
    <w:rsid w:val="00260CA3"/>
    <w:rsid w:val="00261B99"/>
    <w:rsid w:val="0026787D"/>
    <w:rsid w:val="0028068A"/>
    <w:rsid w:val="0028253A"/>
    <w:rsid w:val="00290B64"/>
    <w:rsid w:val="0029765F"/>
    <w:rsid w:val="002B1C5B"/>
    <w:rsid w:val="002C1026"/>
    <w:rsid w:val="002C14B6"/>
    <w:rsid w:val="002C2E46"/>
    <w:rsid w:val="002C3DA6"/>
    <w:rsid w:val="002D2809"/>
    <w:rsid w:val="002D41B1"/>
    <w:rsid w:val="002E3965"/>
    <w:rsid w:val="002E50EC"/>
    <w:rsid w:val="002F0998"/>
    <w:rsid w:val="002F786D"/>
    <w:rsid w:val="0031631C"/>
    <w:rsid w:val="00336347"/>
    <w:rsid w:val="00346526"/>
    <w:rsid w:val="00352E03"/>
    <w:rsid w:val="003615B7"/>
    <w:rsid w:val="00372908"/>
    <w:rsid w:val="00387646"/>
    <w:rsid w:val="00391A62"/>
    <w:rsid w:val="003A0EAE"/>
    <w:rsid w:val="003A43E8"/>
    <w:rsid w:val="003B14B4"/>
    <w:rsid w:val="003B3D10"/>
    <w:rsid w:val="003B68E7"/>
    <w:rsid w:val="003B7ECF"/>
    <w:rsid w:val="003C2735"/>
    <w:rsid w:val="003C4B59"/>
    <w:rsid w:val="003E7DBA"/>
    <w:rsid w:val="003F0C5E"/>
    <w:rsid w:val="003F1C68"/>
    <w:rsid w:val="004036BA"/>
    <w:rsid w:val="00412329"/>
    <w:rsid w:val="004157C1"/>
    <w:rsid w:val="0041693F"/>
    <w:rsid w:val="00422CD7"/>
    <w:rsid w:val="00437BAA"/>
    <w:rsid w:val="0044115B"/>
    <w:rsid w:val="004423B9"/>
    <w:rsid w:val="00445E9C"/>
    <w:rsid w:val="00464A57"/>
    <w:rsid w:val="00471B07"/>
    <w:rsid w:val="004859FE"/>
    <w:rsid w:val="004A113E"/>
    <w:rsid w:val="004A1DE0"/>
    <w:rsid w:val="004A6477"/>
    <w:rsid w:val="004B096E"/>
    <w:rsid w:val="004B6EC1"/>
    <w:rsid w:val="004C1FBB"/>
    <w:rsid w:val="004E723B"/>
    <w:rsid w:val="004F2990"/>
    <w:rsid w:val="0052355C"/>
    <w:rsid w:val="005247B6"/>
    <w:rsid w:val="005249D7"/>
    <w:rsid w:val="005270E5"/>
    <w:rsid w:val="00537D92"/>
    <w:rsid w:val="005453FF"/>
    <w:rsid w:val="00546B71"/>
    <w:rsid w:val="00550A76"/>
    <w:rsid w:val="00554015"/>
    <w:rsid w:val="00556E84"/>
    <w:rsid w:val="0057351E"/>
    <w:rsid w:val="0058014F"/>
    <w:rsid w:val="005818A8"/>
    <w:rsid w:val="00587265"/>
    <w:rsid w:val="00593FCD"/>
    <w:rsid w:val="00595969"/>
    <w:rsid w:val="0059677B"/>
    <w:rsid w:val="005B07BA"/>
    <w:rsid w:val="005E179A"/>
    <w:rsid w:val="005E7189"/>
    <w:rsid w:val="005F4C7E"/>
    <w:rsid w:val="005F553A"/>
    <w:rsid w:val="005F713F"/>
    <w:rsid w:val="006024DA"/>
    <w:rsid w:val="006047D8"/>
    <w:rsid w:val="00613E4A"/>
    <w:rsid w:val="0061425C"/>
    <w:rsid w:val="00615FEF"/>
    <w:rsid w:val="0063041E"/>
    <w:rsid w:val="006378B5"/>
    <w:rsid w:val="006402E4"/>
    <w:rsid w:val="006417F8"/>
    <w:rsid w:val="0065580C"/>
    <w:rsid w:val="00662873"/>
    <w:rsid w:val="00667D34"/>
    <w:rsid w:val="006757B3"/>
    <w:rsid w:val="00693D82"/>
    <w:rsid w:val="006A2EAC"/>
    <w:rsid w:val="006B58F6"/>
    <w:rsid w:val="006B73A1"/>
    <w:rsid w:val="006C0860"/>
    <w:rsid w:val="006C7CBF"/>
    <w:rsid w:val="006D0779"/>
    <w:rsid w:val="006D3625"/>
    <w:rsid w:val="006D43BE"/>
    <w:rsid w:val="006D5F02"/>
    <w:rsid w:val="006D7FA2"/>
    <w:rsid w:val="006E31C1"/>
    <w:rsid w:val="006F2A6A"/>
    <w:rsid w:val="00714551"/>
    <w:rsid w:val="0071508B"/>
    <w:rsid w:val="00734744"/>
    <w:rsid w:val="00734DA2"/>
    <w:rsid w:val="00736253"/>
    <w:rsid w:val="007362C8"/>
    <w:rsid w:val="00750760"/>
    <w:rsid w:val="007518CB"/>
    <w:rsid w:val="00755DED"/>
    <w:rsid w:val="00755ED4"/>
    <w:rsid w:val="0075656A"/>
    <w:rsid w:val="00773AA3"/>
    <w:rsid w:val="007909EF"/>
    <w:rsid w:val="007942C2"/>
    <w:rsid w:val="00797813"/>
    <w:rsid w:val="007A114F"/>
    <w:rsid w:val="007A12D2"/>
    <w:rsid w:val="007A3693"/>
    <w:rsid w:val="007B2082"/>
    <w:rsid w:val="007B615F"/>
    <w:rsid w:val="007D05B6"/>
    <w:rsid w:val="007F2410"/>
    <w:rsid w:val="0080164F"/>
    <w:rsid w:val="00805302"/>
    <w:rsid w:val="00821ACB"/>
    <w:rsid w:val="00825C25"/>
    <w:rsid w:val="00831302"/>
    <w:rsid w:val="008321B8"/>
    <w:rsid w:val="008349EE"/>
    <w:rsid w:val="008501FC"/>
    <w:rsid w:val="00850AEF"/>
    <w:rsid w:val="00851FB4"/>
    <w:rsid w:val="008651B0"/>
    <w:rsid w:val="00875CFC"/>
    <w:rsid w:val="008763F0"/>
    <w:rsid w:val="00877512"/>
    <w:rsid w:val="0088107E"/>
    <w:rsid w:val="00881FAD"/>
    <w:rsid w:val="00893C72"/>
    <w:rsid w:val="00894473"/>
    <w:rsid w:val="008A2730"/>
    <w:rsid w:val="008B22AD"/>
    <w:rsid w:val="008C0135"/>
    <w:rsid w:val="008D611F"/>
    <w:rsid w:val="008F0148"/>
    <w:rsid w:val="008F23C7"/>
    <w:rsid w:val="00904447"/>
    <w:rsid w:val="00904CEB"/>
    <w:rsid w:val="00911FA7"/>
    <w:rsid w:val="0092273C"/>
    <w:rsid w:val="00932CBD"/>
    <w:rsid w:val="00956649"/>
    <w:rsid w:val="00960762"/>
    <w:rsid w:val="0096122F"/>
    <w:rsid w:val="009644C1"/>
    <w:rsid w:val="00977011"/>
    <w:rsid w:val="0097743C"/>
    <w:rsid w:val="009776BF"/>
    <w:rsid w:val="00980845"/>
    <w:rsid w:val="00990286"/>
    <w:rsid w:val="009A1799"/>
    <w:rsid w:val="009E3798"/>
    <w:rsid w:val="009E3E4C"/>
    <w:rsid w:val="00A02B9C"/>
    <w:rsid w:val="00A0772A"/>
    <w:rsid w:val="00A12CD6"/>
    <w:rsid w:val="00A30434"/>
    <w:rsid w:val="00A3734B"/>
    <w:rsid w:val="00A40DF1"/>
    <w:rsid w:val="00A61770"/>
    <w:rsid w:val="00A632A8"/>
    <w:rsid w:val="00A7283C"/>
    <w:rsid w:val="00A7297D"/>
    <w:rsid w:val="00A82BD2"/>
    <w:rsid w:val="00A85D53"/>
    <w:rsid w:val="00A93502"/>
    <w:rsid w:val="00A957BC"/>
    <w:rsid w:val="00AB3EBC"/>
    <w:rsid w:val="00AB59FE"/>
    <w:rsid w:val="00AC00AA"/>
    <w:rsid w:val="00AC59D8"/>
    <w:rsid w:val="00AD39C3"/>
    <w:rsid w:val="00AE362C"/>
    <w:rsid w:val="00AF5FC3"/>
    <w:rsid w:val="00AF785A"/>
    <w:rsid w:val="00B0335A"/>
    <w:rsid w:val="00B05A0A"/>
    <w:rsid w:val="00B06357"/>
    <w:rsid w:val="00B06BE3"/>
    <w:rsid w:val="00B10BF9"/>
    <w:rsid w:val="00B136DF"/>
    <w:rsid w:val="00B14DB7"/>
    <w:rsid w:val="00B15083"/>
    <w:rsid w:val="00B30B26"/>
    <w:rsid w:val="00B50837"/>
    <w:rsid w:val="00B64900"/>
    <w:rsid w:val="00B65050"/>
    <w:rsid w:val="00B669F9"/>
    <w:rsid w:val="00B75EB4"/>
    <w:rsid w:val="00B85BE3"/>
    <w:rsid w:val="00B867F4"/>
    <w:rsid w:val="00B87B57"/>
    <w:rsid w:val="00B92C73"/>
    <w:rsid w:val="00BA00CF"/>
    <w:rsid w:val="00BB012D"/>
    <w:rsid w:val="00BB2503"/>
    <w:rsid w:val="00BB44CF"/>
    <w:rsid w:val="00BB4ECF"/>
    <w:rsid w:val="00BB6D40"/>
    <w:rsid w:val="00BB77EC"/>
    <w:rsid w:val="00BC3F8C"/>
    <w:rsid w:val="00BC69C1"/>
    <w:rsid w:val="00BD5C7C"/>
    <w:rsid w:val="00BD72EB"/>
    <w:rsid w:val="00BD7B8A"/>
    <w:rsid w:val="00BE0526"/>
    <w:rsid w:val="00C04A10"/>
    <w:rsid w:val="00C212E9"/>
    <w:rsid w:val="00C27446"/>
    <w:rsid w:val="00C35926"/>
    <w:rsid w:val="00C674FE"/>
    <w:rsid w:val="00C72102"/>
    <w:rsid w:val="00C75483"/>
    <w:rsid w:val="00C80E4D"/>
    <w:rsid w:val="00C86624"/>
    <w:rsid w:val="00C90EEE"/>
    <w:rsid w:val="00C92074"/>
    <w:rsid w:val="00CB2E93"/>
    <w:rsid w:val="00CB7ED8"/>
    <w:rsid w:val="00CE00AE"/>
    <w:rsid w:val="00CF3240"/>
    <w:rsid w:val="00CF491C"/>
    <w:rsid w:val="00D02615"/>
    <w:rsid w:val="00D04706"/>
    <w:rsid w:val="00D2117C"/>
    <w:rsid w:val="00D31C07"/>
    <w:rsid w:val="00D33905"/>
    <w:rsid w:val="00D40F49"/>
    <w:rsid w:val="00D57507"/>
    <w:rsid w:val="00D62C02"/>
    <w:rsid w:val="00D744E5"/>
    <w:rsid w:val="00D85F46"/>
    <w:rsid w:val="00D96976"/>
    <w:rsid w:val="00DB251B"/>
    <w:rsid w:val="00DB332D"/>
    <w:rsid w:val="00DB4B05"/>
    <w:rsid w:val="00DB59B2"/>
    <w:rsid w:val="00DD7787"/>
    <w:rsid w:val="00DD797B"/>
    <w:rsid w:val="00DE11C5"/>
    <w:rsid w:val="00DF189D"/>
    <w:rsid w:val="00DF710E"/>
    <w:rsid w:val="00E03ED4"/>
    <w:rsid w:val="00E44B28"/>
    <w:rsid w:val="00E60173"/>
    <w:rsid w:val="00E73AED"/>
    <w:rsid w:val="00E74838"/>
    <w:rsid w:val="00E87405"/>
    <w:rsid w:val="00E919F3"/>
    <w:rsid w:val="00E92EE9"/>
    <w:rsid w:val="00E97AE1"/>
    <w:rsid w:val="00EA42A8"/>
    <w:rsid w:val="00EB1112"/>
    <w:rsid w:val="00EB29FF"/>
    <w:rsid w:val="00EB64F3"/>
    <w:rsid w:val="00EC4FC6"/>
    <w:rsid w:val="00ED3325"/>
    <w:rsid w:val="00EE23F5"/>
    <w:rsid w:val="00F03CCD"/>
    <w:rsid w:val="00F03F17"/>
    <w:rsid w:val="00F0666A"/>
    <w:rsid w:val="00F105B1"/>
    <w:rsid w:val="00F13F4B"/>
    <w:rsid w:val="00F20D2B"/>
    <w:rsid w:val="00F3102F"/>
    <w:rsid w:val="00F33972"/>
    <w:rsid w:val="00F37D98"/>
    <w:rsid w:val="00F46D9C"/>
    <w:rsid w:val="00F54E50"/>
    <w:rsid w:val="00F66BFF"/>
    <w:rsid w:val="00F712B3"/>
    <w:rsid w:val="00F7389D"/>
    <w:rsid w:val="00F761E9"/>
    <w:rsid w:val="00F779D5"/>
    <w:rsid w:val="00F94591"/>
    <w:rsid w:val="00FA44F2"/>
    <w:rsid w:val="00FA7DF6"/>
    <w:rsid w:val="00FC264A"/>
    <w:rsid w:val="00FC6DD2"/>
    <w:rsid w:val="00FD3B1B"/>
    <w:rsid w:val="00FD7ECE"/>
    <w:rsid w:val="00FE1006"/>
    <w:rsid w:val="00FE7B77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4D6A"/>
  <w15:chartTrackingRefBased/>
  <w15:docId w15:val="{5833AD88-2474-42EE-AA47-E0375236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9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0E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E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455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15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FEF"/>
  </w:style>
  <w:style w:type="paragraph" w:styleId="Footer">
    <w:name w:val="footer"/>
    <w:basedOn w:val="Normal"/>
    <w:link w:val="FooterChar"/>
    <w:uiPriority w:val="99"/>
    <w:unhideWhenUsed/>
    <w:rsid w:val="00615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28C1A1441A84FB0AD9BEAEC249598" ma:contentTypeVersion="0" ma:contentTypeDescription="Create a new document." ma:contentTypeScope="" ma:versionID="e2c7d3ee339ac9b33084e3f5357f0f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5C9901-6530-4A16-AFCE-6F9790256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4B58F-A267-4830-ACA5-37553C6CAE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99715BC-AEC5-4751-AB43-B4723208A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1177991-5c8e-4cb7-af93-c51ad5bede11}" enabled="0" method="" siteId="{f1177991-5c8e-4cb7-af93-c51ad5bed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Doreen</dc:creator>
  <cp:keywords/>
  <dc:description/>
  <cp:lastModifiedBy>Jacobs, Kelli</cp:lastModifiedBy>
  <cp:revision>3</cp:revision>
  <dcterms:created xsi:type="dcterms:W3CDTF">2024-01-17T18:04:00Z</dcterms:created>
  <dcterms:modified xsi:type="dcterms:W3CDTF">2024-01-17T18:05:00Z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0x010100B1328C1A1441A84FB0AD9BEAEC249598</vt:lpwstr>
  </property>
</Properties>
</file>