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573A3" w:rsidP="007573A3" w:rsidRDefault="007573A3" w14:paraId="7FD8AD78" w14:textId="77777777">
      <w:pPr>
        <w:pStyle w:val="Body"/>
        <w:spacing w:line="240" w:lineRule="auto"/>
        <w:rPr>
          <w:rFonts w:ascii="Georgia" w:hAnsi="Georgia" w:eastAsia="Georgia" w:cs="Georgia"/>
          <w:color w:val="1F336B"/>
          <w:sz w:val="28"/>
          <w:szCs w:val="28"/>
        </w:rPr>
      </w:pPr>
      <w:r>
        <w:rPr>
          <w:rFonts w:ascii="Georgia" w:hAnsi="Georgia" w:eastAsia="Georgia" w:cs="Georgia"/>
          <w:b/>
          <w:bCs/>
          <w:color w:val="1F336B"/>
          <w:sz w:val="28"/>
          <w:szCs w:val="28"/>
        </w:rPr>
        <w:t>SAMPLE NEWS RELEASE</w:t>
      </w:r>
    </w:p>
    <w:p w:rsidR="007573A3" w:rsidP="007573A3" w:rsidRDefault="007573A3" w14:paraId="3683C36A" w14:textId="164FCEA1">
      <w:pPr>
        <w:pStyle w:val="NoSpacing"/>
        <w:rPr>
          <w:rFonts w:ascii="Georgia" w:hAnsi="Georgia" w:eastAsia="Georgia" w:cs="Georgia"/>
          <w:color w:val="EF5125"/>
          <w:sz w:val="22"/>
          <w:szCs w:val="22"/>
        </w:rPr>
      </w:pPr>
      <w:r>
        <w:rPr>
          <w:rFonts w:ascii="Georgia" w:hAnsi="Georgia" w:eastAsia="Georgia" w:cs="Georgia"/>
          <w:b/>
          <w:bCs/>
          <w:color w:val="EF5125"/>
          <w:sz w:val="22"/>
          <w:szCs w:val="22"/>
        </w:rPr>
        <w:t xml:space="preserve">Template for Responsible Use of Health Data Certification </w:t>
      </w:r>
    </w:p>
    <w:p w:rsidR="007573A3" w:rsidP="007573A3" w:rsidRDefault="007573A3" w14:paraId="77EC85DB" w14:textId="6C797A9A">
      <w:pPr>
        <w:spacing w:after="0" w:line="240" w:lineRule="auto"/>
        <w:rPr>
          <w:rFonts w:ascii="Georgia" w:hAnsi="Georgia" w:eastAsia="Georgia" w:cs="Georgia"/>
          <w:color w:val="EF5125"/>
          <w:sz w:val="22"/>
          <w:szCs w:val="22"/>
        </w:rPr>
      </w:pPr>
      <w:r>
        <w:rPr>
          <w:noProof/>
        </w:rPr>
        <w:drawing>
          <wp:inline distT="0" distB="0" distL="0" distR="0" wp14:anchorId="6BD5B048" wp14:editId="091E5A43">
            <wp:extent cx="3380105" cy="30480"/>
            <wp:effectExtent l="0" t="0" r="0" b="7620"/>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14115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0105" cy="30480"/>
                    </a:xfrm>
                    <a:prstGeom prst="rect">
                      <a:avLst/>
                    </a:prstGeom>
                    <a:noFill/>
                    <a:ln>
                      <a:noFill/>
                    </a:ln>
                  </pic:spPr>
                </pic:pic>
              </a:graphicData>
            </a:graphic>
          </wp:inline>
        </w:drawing>
      </w:r>
    </w:p>
    <w:p w:rsidR="007573A3" w:rsidP="007573A3" w:rsidRDefault="007573A3" w14:paraId="47D82648" w14:textId="77777777">
      <w:pPr>
        <w:spacing w:after="0" w:line="240" w:lineRule="auto"/>
        <w:rPr>
          <w:rFonts w:ascii="Georgia" w:hAnsi="Georgia" w:eastAsia="Georgia" w:cs="Georgia"/>
          <w:color w:val="000000" w:themeColor="text1"/>
          <w:sz w:val="20"/>
          <w:szCs w:val="20"/>
        </w:rPr>
      </w:pPr>
    </w:p>
    <w:p w:rsidR="007573A3" w:rsidP="007573A3" w:rsidRDefault="007573A3" w14:paraId="4A417E95" w14:textId="77777777">
      <w:pPr>
        <w:spacing w:after="0" w:line="240" w:lineRule="auto"/>
        <w:rPr>
          <w:rFonts w:ascii="Georgia" w:hAnsi="Georgia" w:eastAsia="Georgia" w:cs="Georgia"/>
          <w:color w:val="000000" w:themeColor="text1"/>
          <w:sz w:val="20"/>
          <w:szCs w:val="20"/>
        </w:rPr>
      </w:pPr>
    </w:p>
    <w:p w:rsidR="007573A3" w:rsidP="007573A3" w:rsidRDefault="007573A3" w14:paraId="4DA1FF95" w14:textId="77777777">
      <w:pPr>
        <w:pStyle w:val="NoSpacing"/>
        <w:rPr>
          <w:rFonts w:ascii="Georgia" w:hAnsi="Georgia" w:eastAsia="Georgia" w:cs="Georgia"/>
          <w:color w:val="000000" w:themeColor="text1"/>
          <w:sz w:val="22"/>
          <w:szCs w:val="22"/>
        </w:rPr>
      </w:pPr>
      <w:r>
        <w:rPr>
          <w:rFonts w:ascii="Georgia" w:hAnsi="Georgia" w:eastAsia="Georgia" w:cs="Georgia"/>
          <w:color w:val="000000" w:themeColor="text1"/>
          <w:sz w:val="22"/>
          <w:szCs w:val="22"/>
        </w:rPr>
        <w:t>(</w:t>
      </w:r>
      <w:r>
        <w:rPr>
          <w:rFonts w:ascii="Georgia" w:hAnsi="Georgia" w:eastAsia="Georgia" w:cs="Georgia"/>
          <w:color w:val="000000" w:themeColor="text1"/>
          <w:sz w:val="22"/>
          <w:szCs w:val="22"/>
          <w:highlight w:val="yellow"/>
        </w:rPr>
        <w:t>Insert media contact information</w:t>
      </w:r>
      <w:r>
        <w:rPr>
          <w:rFonts w:ascii="Georgia" w:hAnsi="Georgia" w:eastAsia="Georgia" w:cs="Georgia"/>
          <w:color w:val="000000" w:themeColor="text1"/>
          <w:sz w:val="22"/>
          <w:szCs w:val="22"/>
        </w:rPr>
        <w:t>)</w:t>
      </w:r>
    </w:p>
    <w:p w:rsidR="007573A3" w:rsidP="007573A3" w:rsidRDefault="007573A3" w14:paraId="5AD6CEB8" w14:textId="77777777">
      <w:pPr>
        <w:spacing w:after="0" w:line="240" w:lineRule="auto"/>
        <w:rPr>
          <w:rFonts w:ascii="Georgia" w:hAnsi="Georgia" w:eastAsia="Georgia" w:cs="Georgia"/>
          <w:color w:val="000000" w:themeColor="text1"/>
          <w:sz w:val="20"/>
          <w:szCs w:val="20"/>
        </w:rPr>
      </w:pPr>
    </w:p>
    <w:p w:rsidR="007573A3" w:rsidP="007573A3" w:rsidRDefault="007573A3" w14:paraId="7DC54FA4" w14:textId="77777777">
      <w:pPr>
        <w:spacing w:after="0" w:line="240" w:lineRule="auto"/>
        <w:rPr>
          <w:rFonts w:ascii="Georgia" w:hAnsi="Georgia" w:eastAsia="Georgia" w:cs="Georgia"/>
          <w:color w:val="000000" w:themeColor="text1"/>
          <w:sz w:val="20"/>
          <w:szCs w:val="20"/>
        </w:rPr>
      </w:pPr>
    </w:p>
    <w:p w:rsidR="007573A3" w:rsidP="007573A3" w:rsidRDefault="007573A3" w14:paraId="158D4EE0" w14:textId="77777777">
      <w:pPr>
        <w:pStyle w:val="NoSpacing"/>
        <w:jc w:val="center"/>
        <w:rPr>
          <w:rFonts w:ascii="Georgia" w:hAnsi="Georgia" w:eastAsia="Georgia" w:cs="Georgia"/>
          <w:color w:val="000000" w:themeColor="text1"/>
          <w:sz w:val="27"/>
          <w:szCs w:val="27"/>
        </w:rPr>
      </w:pPr>
      <w:r>
        <w:rPr>
          <w:rFonts w:ascii="Georgia" w:hAnsi="Georgia" w:eastAsia="Georgia" w:cs="Georgia"/>
          <w:b/>
          <w:bCs/>
          <w:color w:val="000000" w:themeColor="text1"/>
          <w:sz w:val="27"/>
          <w:szCs w:val="27"/>
        </w:rPr>
        <w:t>(</w:t>
      </w:r>
      <w:r>
        <w:rPr>
          <w:rFonts w:ascii="Georgia" w:hAnsi="Georgia" w:eastAsia="Georgia" w:cs="Georgia"/>
          <w:b/>
          <w:bCs/>
          <w:color w:val="000000" w:themeColor="text1"/>
          <w:sz w:val="27"/>
          <w:szCs w:val="27"/>
          <w:highlight w:val="yellow"/>
        </w:rPr>
        <w:t>Organization name</w:t>
      </w:r>
      <w:r>
        <w:rPr>
          <w:rFonts w:ascii="Georgia" w:hAnsi="Georgia" w:eastAsia="Georgia" w:cs="Georgia"/>
          <w:b/>
          <w:bCs/>
          <w:color w:val="000000" w:themeColor="text1"/>
          <w:sz w:val="27"/>
          <w:szCs w:val="27"/>
        </w:rPr>
        <w:t>) awarded Responsible Use of Health Data Certification from The Joint Commission</w:t>
      </w:r>
    </w:p>
    <w:p w:rsidR="007573A3" w:rsidP="007573A3" w:rsidRDefault="007573A3" w14:paraId="6917AA6F" w14:textId="77777777">
      <w:pPr>
        <w:pStyle w:val="NoSpacing"/>
        <w:rPr>
          <w:rFonts w:ascii="Georgia" w:hAnsi="Georgia" w:eastAsia="Georgia" w:cs="Georgia"/>
          <w:color w:val="000000" w:themeColor="text1"/>
          <w:sz w:val="22"/>
          <w:szCs w:val="22"/>
        </w:rPr>
      </w:pPr>
    </w:p>
    <w:p w:rsidR="007573A3" w:rsidP="007573A3" w:rsidRDefault="007573A3" w14:paraId="4BF253F8" w14:textId="77777777">
      <w:pPr>
        <w:pStyle w:val="NoSpacing"/>
        <w:rPr>
          <w:rFonts w:ascii="Georgia" w:hAnsi="Georgia" w:eastAsia="Georgia" w:cs="Georgia"/>
          <w:color w:val="000000" w:themeColor="text1"/>
          <w:sz w:val="22"/>
          <w:szCs w:val="22"/>
        </w:rPr>
      </w:pPr>
    </w:p>
    <w:p w:rsidR="007573A3" w:rsidP="007573A3" w:rsidRDefault="007573A3" w14:paraId="06D66D6E" w14:textId="203F1B41">
      <w:pPr>
        <w:pStyle w:val="NoSpacing"/>
        <w:rPr>
          <w:rFonts w:ascii="Georgia" w:hAnsi="Georgia" w:eastAsia="Georgia" w:cs="Georgia"/>
          <w:color w:val="000000" w:themeColor="text1"/>
          <w:sz w:val="22"/>
          <w:szCs w:val="22"/>
        </w:rPr>
      </w:pPr>
      <w:r>
        <w:rPr>
          <w:rFonts w:ascii="Georgia" w:hAnsi="Georgia" w:eastAsia="Georgia" w:cs="Georgia"/>
          <w:color w:val="000000" w:themeColor="text1"/>
          <w:sz w:val="22"/>
          <w:szCs w:val="22"/>
        </w:rPr>
        <w:t>(</w:t>
      </w:r>
      <w:r>
        <w:rPr>
          <w:rFonts w:ascii="Georgia" w:hAnsi="Georgia" w:eastAsia="Georgia" w:cs="Georgia"/>
          <w:color w:val="000000" w:themeColor="text1"/>
          <w:sz w:val="22"/>
          <w:szCs w:val="22"/>
          <w:highlight w:val="yellow"/>
        </w:rPr>
        <w:t>CITY, State, Date</w:t>
      </w:r>
      <w:r>
        <w:rPr>
          <w:rFonts w:ascii="Georgia" w:hAnsi="Georgia" w:eastAsia="Georgia" w:cs="Georgia"/>
          <w:color w:val="000000" w:themeColor="text1"/>
          <w:sz w:val="22"/>
          <w:szCs w:val="22"/>
        </w:rPr>
        <w:t>) – (</w:t>
      </w:r>
      <w:r>
        <w:rPr>
          <w:rFonts w:ascii="Georgia" w:hAnsi="Georgia" w:eastAsia="Georgia" w:cs="Georgia"/>
          <w:color w:val="000000" w:themeColor="text1"/>
          <w:sz w:val="22"/>
          <w:szCs w:val="22"/>
          <w:highlight w:val="yellow"/>
        </w:rPr>
        <w:t>Organization name</w:t>
      </w:r>
      <w:r>
        <w:rPr>
          <w:rFonts w:ascii="Georgia" w:hAnsi="Georgia" w:eastAsia="Georgia" w:cs="Georgia"/>
          <w:color w:val="000000" w:themeColor="text1"/>
          <w:sz w:val="22"/>
          <w:szCs w:val="22"/>
        </w:rPr>
        <w:t>) has earned The Joint Commission’s Responsible Use of Health Data (RUHD) Certification by maintaining the appropriate sensitivities needed to safely use data for purposes beyond clinical care, known as secondary use of data. The certification provides an objective review as to whether a healthcare organization is utilizing best practices in its secondary data use.</w:t>
      </w:r>
    </w:p>
    <w:p w:rsidR="007573A3" w:rsidP="007573A3" w:rsidRDefault="007573A3" w14:paraId="6B30C55D" w14:textId="77777777">
      <w:pPr>
        <w:pStyle w:val="NoSpacing"/>
        <w:rPr>
          <w:rFonts w:ascii="Georgia" w:hAnsi="Georgia" w:eastAsia="Georgia" w:cs="Georgia"/>
          <w:color w:val="000000" w:themeColor="text1"/>
          <w:sz w:val="22"/>
          <w:szCs w:val="22"/>
        </w:rPr>
      </w:pPr>
    </w:p>
    <w:p w:rsidR="007573A3" w:rsidP="007573A3" w:rsidRDefault="007573A3" w14:paraId="491067A9" w14:textId="30054795">
      <w:pPr>
        <w:pStyle w:val="NoSpacing"/>
        <w:rPr>
          <w:rFonts w:ascii="Georgia" w:hAnsi="Georgia" w:eastAsia="Georgia" w:cs="Georgia"/>
          <w:color w:val="000000" w:themeColor="text1"/>
          <w:sz w:val="22"/>
          <w:szCs w:val="22"/>
        </w:rPr>
      </w:pPr>
      <w:r>
        <w:rPr>
          <w:rFonts w:ascii="Georgia" w:hAnsi="Georgia" w:eastAsia="Georgia" w:cs="Georgia"/>
          <w:color w:val="000000" w:themeColor="text1"/>
          <w:sz w:val="22"/>
          <w:szCs w:val="22"/>
        </w:rPr>
        <w:t>The certification is based on principles from the Health Evolution Forum’s “The Trust Framework for Accelerating Responsible Use of De-identified Data in Algorithm and Product Development.” (</w:t>
      </w:r>
      <w:r>
        <w:rPr>
          <w:rFonts w:ascii="Georgia" w:hAnsi="Georgia" w:eastAsia="Georgia" w:cs="Georgia"/>
          <w:color w:val="000000" w:themeColor="text1"/>
          <w:sz w:val="22"/>
          <w:szCs w:val="22"/>
          <w:highlight w:val="yellow"/>
        </w:rPr>
        <w:t>Organization name</w:t>
      </w:r>
      <w:r>
        <w:rPr>
          <w:rFonts w:ascii="Georgia" w:hAnsi="Georgia" w:eastAsia="Georgia" w:cs="Georgia"/>
          <w:color w:val="000000" w:themeColor="text1"/>
          <w:sz w:val="22"/>
          <w:szCs w:val="22"/>
        </w:rPr>
        <w:t>) underwent a virtual review on (</w:t>
      </w:r>
      <w:r>
        <w:rPr>
          <w:rFonts w:ascii="Georgia" w:hAnsi="Georgia" w:eastAsia="Georgia" w:cs="Georgia"/>
          <w:color w:val="000000" w:themeColor="text1"/>
          <w:sz w:val="22"/>
          <w:szCs w:val="22"/>
          <w:highlight w:val="yellow"/>
        </w:rPr>
        <w:t>date</w:t>
      </w:r>
      <w:r>
        <w:rPr>
          <w:rFonts w:ascii="Georgia" w:hAnsi="Georgia" w:eastAsia="Georgia" w:cs="Georgia"/>
          <w:color w:val="000000" w:themeColor="text1"/>
          <w:sz w:val="22"/>
          <w:szCs w:val="22"/>
        </w:rPr>
        <w:t>) during which a team of Joint Commission reviewers evaluated compliance with certification standards in these key areas:</w:t>
      </w:r>
    </w:p>
    <w:p w:rsidR="007573A3" w:rsidP="007573A3" w:rsidRDefault="007573A3" w14:paraId="1565A75F" w14:textId="77777777">
      <w:pPr>
        <w:pStyle w:val="NoSpacing"/>
        <w:rPr>
          <w:rFonts w:ascii="Georgia" w:hAnsi="Georgia" w:eastAsia="Georgia" w:cs="Georgia"/>
          <w:sz w:val="22"/>
          <w:szCs w:val="22"/>
        </w:rPr>
      </w:pPr>
    </w:p>
    <w:p w:rsidR="007573A3" w:rsidP="007573A3" w:rsidRDefault="007573A3" w14:paraId="0BF5298C" w14:textId="5D51F76B">
      <w:pPr>
        <w:pStyle w:val="NoSpacing"/>
        <w:numPr>
          <w:ilvl w:val="0"/>
          <w:numId w:val="1"/>
        </w:numPr>
        <w:rPr>
          <w:rFonts w:ascii="Georgia" w:hAnsi="Georgia" w:eastAsia="Georgia" w:cs="Georgia"/>
          <w:color w:val="000000" w:themeColor="text1"/>
          <w:sz w:val="22"/>
          <w:szCs w:val="22"/>
        </w:rPr>
      </w:pPr>
      <w:r>
        <w:rPr>
          <w:rFonts w:ascii="Georgia" w:hAnsi="Georgia" w:eastAsia="Georgia" w:cs="Georgia"/>
          <w:color w:val="000000" w:themeColor="text1"/>
          <w:sz w:val="22"/>
          <w:szCs w:val="22"/>
        </w:rPr>
        <w:t>De-identification of data</w:t>
      </w:r>
    </w:p>
    <w:p w:rsidR="007573A3" w:rsidP="007573A3" w:rsidRDefault="007573A3" w14:paraId="57479595" w14:textId="2C8D99AA">
      <w:pPr>
        <w:pStyle w:val="NoSpacing"/>
        <w:numPr>
          <w:ilvl w:val="0"/>
          <w:numId w:val="1"/>
        </w:numPr>
        <w:rPr>
          <w:rFonts w:ascii="Georgia" w:hAnsi="Georgia" w:eastAsia="Georgia" w:cs="Georgia"/>
          <w:color w:val="000000" w:themeColor="text1"/>
          <w:sz w:val="22"/>
          <w:szCs w:val="22"/>
        </w:rPr>
      </w:pPr>
      <w:r>
        <w:rPr>
          <w:rFonts w:ascii="Georgia" w:hAnsi="Georgia" w:eastAsia="Georgia" w:cs="Georgia"/>
          <w:color w:val="000000" w:themeColor="text1"/>
          <w:sz w:val="22"/>
          <w:szCs w:val="22"/>
        </w:rPr>
        <w:t xml:space="preserve">Data controls </w:t>
      </w:r>
    </w:p>
    <w:p w:rsidR="007573A3" w:rsidP="007573A3" w:rsidRDefault="007573A3" w14:paraId="70425808" w14:textId="546468AD">
      <w:pPr>
        <w:pStyle w:val="NoSpacing"/>
        <w:numPr>
          <w:ilvl w:val="0"/>
          <w:numId w:val="1"/>
        </w:numPr>
        <w:rPr>
          <w:rFonts w:ascii="Georgia" w:hAnsi="Georgia" w:eastAsia="Georgia" w:cs="Georgia"/>
          <w:color w:val="000000" w:themeColor="text1"/>
          <w:sz w:val="22"/>
          <w:szCs w:val="22"/>
        </w:rPr>
      </w:pPr>
      <w:r>
        <w:rPr>
          <w:rFonts w:ascii="Georgia" w:hAnsi="Georgia" w:eastAsia="Georgia" w:cs="Georgia"/>
          <w:color w:val="000000" w:themeColor="text1"/>
          <w:sz w:val="22"/>
          <w:szCs w:val="22"/>
        </w:rPr>
        <w:t>Limitations on use</w:t>
      </w:r>
    </w:p>
    <w:p w:rsidR="007573A3" w:rsidP="007573A3" w:rsidRDefault="007573A3" w14:paraId="3C38221E" w14:textId="2B109535">
      <w:pPr>
        <w:pStyle w:val="NoSpacing"/>
        <w:numPr>
          <w:ilvl w:val="0"/>
          <w:numId w:val="1"/>
        </w:numPr>
        <w:rPr>
          <w:rFonts w:ascii="Georgia" w:hAnsi="Georgia" w:eastAsia="Georgia" w:cs="Georgia"/>
          <w:color w:val="000000" w:themeColor="text1"/>
          <w:sz w:val="22"/>
          <w:szCs w:val="22"/>
        </w:rPr>
      </w:pPr>
      <w:r>
        <w:rPr>
          <w:rFonts w:ascii="Georgia" w:hAnsi="Georgia" w:eastAsia="Georgia" w:cs="Georgia"/>
          <w:color w:val="000000" w:themeColor="text1"/>
          <w:sz w:val="22"/>
          <w:szCs w:val="22"/>
        </w:rPr>
        <w:t xml:space="preserve">Algorithm validation  </w:t>
      </w:r>
    </w:p>
    <w:p w:rsidR="007573A3" w:rsidP="007573A3" w:rsidRDefault="007573A3" w14:paraId="5081B270" w14:textId="3E6A818D">
      <w:pPr>
        <w:pStyle w:val="NoSpacing"/>
        <w:numPr>
          <w:ilvl w:val="0"/>
          <w:numId w:val="1"/>
        </w:numPr>
        <w:rPr>
          <w:rFonts w:ascii="Georgia" w:hAnsi="Georgia" w:eastAsia="Georgia" w:cs="Georgia"/>
          <w:color w:val="000000" w:themeColor="text1"/>
          <w:sz w:val="22"/>
          <w:szCs w:val="22"/>
        </w:rPr>
      </w:pPr>
      <w:r>
        <w:rPr>
          <w:rFonts w:ascii="Georgia" w:hAnsi="Georgia" w:eastAsia="Georgia" w:cs="Georgia"/>
          <w:color w:val="000000" w:themeColor="text1"/>
          <w:sz w:val="22"/>
          <w:szCs w:val="22"/>
        </w:rPr>
        <w:t>Patient transparency</w:t>
      </w:r>
    </w:p>
    <w:p w:rsidR="007573A3" w:rsidP="007573A3" w:rsidRDefault="007573A3" w14:paraId="1AA74EDA" w14:textId="77777777">
      <w:pPr>
        <w:pStyle w:val="NoSpacing"/>
        <w:numPr>
          <w:ilvl w:val="0"/>
          <w:numId w:val="1"/>
        </w:numPr>
        <w:rPr>
          <w:rFonts w:ascii="Georgia" w:hAnsi="Georgia" w:eastAsia="Georgia" w:cs="Georgia"/>
          <w:color w:val="000000" w:themeColor="text1"/>
          <w:sz w:val="22"/>
          <w:szCs w:val="22"/>
        </w:rPr>
      </w:pPr>
      <w:r>
        <w:rPr>
          <w:rFonts w:ascii="Georgia" w:hAnsi="Georgia" w:eastAsia="Georgia" w:cs="Georgia"/>
          <w:color w:val="000000" w:themeColor="text1"/>
          <w:sz w:val="22"/>
          <w:szCs w:val="22"/>
        </w:rPr>
        <w:t>Oversight structure</w:t>
      </w:r>
    </w:p>
    <w:p w:rsidR="007573A3" w:rsidP="007573A3" w:rsidRDefault="007573A3" w14:paraId="1F88C4B5" w14:textId="77777777">
      <w:pPr>
        <w:pStyle w:val="NoSpacing"/>
        <w:rPr>
          <w:rFonts w:ascii="Georgia" w:hAnsi="Georgia" w:eastAsia="Georgia" w:cs="Georgia"/>
          <w:color w:val="000000" w:themeColor="text1"/>
          <w:sz w:val="22"/>
          <w:szCs w:val="22"/>
        </w:rPr>
      </w:pPr>
    </w:p>
    <w:p w:rsidR="007573A3" w:rsidP="007573A3" w:rsidRDefault="007573A3" w14:paraId="5CEF207B" w14:textId="18D22090">
      <w:pPr>
        <w:pStyle w:val="NoSpacing"/>
        <w:rPr>
          <w:rFonts w:ascii="Georgia" w:hAnsi="Georgia" w:eastAsia="Georgia" w:cs="Georgia"/>
          <w:color w:val="000000" w:themeColor="text1"/>
          <w:sz w:val="22"/>
          <w:szCs w:val="22"/>
        </w:rPr>
      </w:pPr>
      <w:r>
        <w:rPr>
          <w:rFonts w:ascii="Georgia" w:hAnsi="Georgia" w:eastAsia="Georgia" w:cs="Georgia"/>
          <w:color w:val="000000" w:themeColor="text1"/>
          <w:sz w:val="22"/>
          <w:szCs w:val="22"/>
        </w:rPr>
        <w:t>“Responsible Use of Health Data Certification recognizes a healthcare organization’s commitment to assure responsible data stewardship,” says Ken Grubbs, DNP, MBA, RN, executive vice president of Accreditation and Certification Operations and chief nursing officer, The Joint Commission. “We commend (</w:t>
      </w:r>
      <w:r>
        <w:rPr>
          <w:rFonts w:ascii="Georgia" w:hAnsi="Georgia" w:eastAsia="Georgia" w:cs="Georgia"/>
          <w:color w:val="000000" w:themeColor="text1"/>
          <w:sz w:val="22"/>
          <w:szCs w:val="22"/>
          <w:highlight w:val="yellow"/>
        </w:rPr>
        <w:t>organization name</w:t>
      </w:r>
      <w:r>
        <w:rPr>
          <w:rFonts w:ascii="Georgia" w:hAnsi="Georgia" w:eastAsia="Georgia" w:cs="Georgia"/>
          <w:color w:val="000000" w:themeColor="text1"/>
          <w:sz w:val="22"/>
          <w:szCs w:val="22"/>
        </w:rPr>
        <w:t xml:space="preserve">) for using The Joint Commission’s certification process to help use health care data for the greater good and to mitigate risk through protocols on transparency, limitations of use and patient engagement.” </w:t>
      </w:r>
    </w:p>
    <w:p w:rsidR="007573A3" w:rsidP="007573A3" w:rsidRDefault="007573A3" w14:paraId="5CBDE885" w14:textId="77777777">
      <w:pPr>
        <w:pStyle w:val="NoSpacing"/>
        <w:rPr>
          <w:rFonts w:ascii="Georgia" w:hAnsi="Georgia" w:eastAsia="Georgia" w:cs="Georgia"/>
          <w:color w:val="000000" w:themeColor="text1"/>
          <w:sz w:val="22"/>
          <w:szCs w:val="22"/>
        </w:rPr>
      </w:pPr>
    </w:p>
    <w:p w:rsidR="007573A3" w:rsidP="007573A3" w:rsidRDefault="007573A3" w14:paraId="75950C15" w14:textId="77777777">
      <w:pPr>
        <w:pStyle w:val="NoSpacing"/>
        <w:rPr>
          <w:rFonts w:ascii="Georgia" w:hAnsi="Georgia" w:eastAsia="Georgia" w:cs="Georgia"/>
          <w:color w:val="000000" w:themeColor="text1"/>
          <w:sz w:val="22"/>
          <w:szCs w:val="22"/>
        </w:rPr>
      </w:pPr>
      <w:r>
        <w:rPr>
          <w:rFonts w:ascii="Georgia" w:hAnsi="Georgia" w:eastAsia="Georgia" w:cs="Georgia"/>
          <w:color w:val="000000" w:themeColor="text1"/>
          <w:sz w:val="22"/>
          <w:szCs w:val="22"/>
        </w:rPr>
        <w:t>(</w:t>
      </w:r>
      <w:r>
        <w:rPr>
          <w:rFonts w:ascii="Georgia" w:hAnsi="Georgia" w:eastAsia="Georgia" w:cs="Georgia"/>
          <w:color w:val="000000" w:themeColor="text1"/>
          <w:sz w:val="22"/>
          <w:szCs w:val="22"/>
          <w:highlight w:val="yellow"/>
        </w:rPr>
        <w:t>Insert quote from organization leader</w:t>
      </w:r>
      <w:r>
        <w:rPr>
          <w:rFonts w:ascii="Georgia" w:hAnsi="Georgia" w:eastAsia="Georgia" w:cs="Georgia"/>
          <w:color w:val="000000" w:themeColor="text1"/>
          <w:sz w:val="22"/>
          <w:szCs w:val="22"/>
        </w:rPr>
        <w:t>)</w:t>
      </w:r>
    </w:p>
    <w:p w:rsidR="007573A3" w:rsidP="007573A3" w:rsidRDefault="007573A3" w14:paraId="71FD764A" w14:textId="77777777">
      <w:pPr>
        <w:spacing w:after="0" w:line="240" w:lineRule="auto"/>
        <w:rPr>
          <w:rFonts w:ascii="Georgia" w:hAnsi="Georgia" w:eastAsia="Georgia" w:cs="Georgia"/>
          <w:color w:val="000000" w:themeColor="text1"/>
          <w:sz w:val="22"/>
          <w:szCs w:val="22"/>
        </w:rPr>
      </w:pPr>
    </w:p>
    <w:p w:rsidR="007573A3" w:rsidP="007573A3" w:rsidRDefault="007573A3" w14:paraId="23AFEE0B" w14:textId="77777777">
      <w:pPr>
        <w:pStyle w:val="NoSpacing"/>
        <w:rPr>
          <w:rFonts w:ascii="Georgia" w:hAnsi="Georgia" w:eastAsia="Georgia" w:cs="Georgia"/>
          <w:color w:val="000000" w:themeColor="text1"/>
          <w:sz w:val="22"/>
          <w:szCs w:val="22"/>
        </w:rPr>
      </w:pPr>
      <w:r>
        <w:rPr>
          <w:rFonts w:ascii="Georgia" w:hAnsi="Georgia" w:eastAsia="Georgia" w:cs="Georgia"/>
          <w:color w:val="000000" w:themeColor="text1"/>
          <w:sz w:val="22"/>
          <w:szCs w:val="22"/>
        </w:rPr>
        <w:t>(</w:t>
      </w:r>
      <w:r>
        <w:rPr>
          <w:rFonts w:ascii="Georgia" w:hAnsi="Georgia" w:eastAsia="Georgia" w:cs="Georgia"/>
          <w:color w:val="000000" w:themeColor="text1"/>
          <w:sz w:val="22"/>
          <w:szCs w:val="22"/>
          <w:highlight w:val="yellow"/>
        </w:rPr>
        <w:t>Insert specific examples of how organization prepared for certification process and/or specific certification’s eligibility requirements</w:t>
      </w:r>
      <w:r>
        <w:rPr>
          <w:rFonts w:ascii="Georgia" w:hAnsi="Georgia" w:eastAsia="Georgia" w:cs="Georgia"/>
          <w:color w:val="000000" w:themeColor="text1"/>
          <w:sz w:val="22"/>
          <w:szCs w:val="22"/>
        </w:rPr>
        <w:t>)</w:t>
      </w:r>
    </w:p>
    <w:p w:rsidR="007573A3" w:rsidP="007573A3" w:rsidRDefault="007573A3" w14:paraId="2F4BEAE6" w14:textId="77777777">
      <w:pPr>
        <w:spacing w:after="0" w:line="240" w:lineRule="auto"/>
        <w:rPr>
          <w:rFonts w:ascii="Georgia" w:hAnsi="Georgia" w:eastAsia="Georgia" w:cs="Georgia"/>
          <w:color w:val="000000" w:themeColor="text1"/>
          <w:sz w:val="22"/>
          <w:szCs w:val="22"/>
        </w:rPr>
      </w:pPr>
    </w:p>
    <w:p w:rsidR="007573A3" w:rsidP="007573A3" w:rsidRDefault="007573A3" w14:paraId="0E7F374D" w14:textId="77777777">
      <w:pPr>
        <w:pStyle w:val="NoSpacing"/>
        <w:rPr>
          <w:rFonts w:ascii="Georgia" w:hAnsi="Georgia" w:eastAsia="Georgia" w:cs="Georgia"/>
          <w:color w:val="000000" w:themeColor="text1"/>
          <w:sz w:val="22"/>
          <w:szCs w:val="22"/>
        </w:rPr>
      </w:pPr>
      <w:r>
        <w:rPr>
          <w:rFonts w:ascii="Georgia" w:hAnsi="Georgia" w:eastAsia="Georgia" w:cs="Georgia"/>
          <w:color w:val="000000" w:themeColor="text1"/>
          <w:sz w:val="22"/>
          <w:szCs w:val="22"/>
        </w:rPr>
        <w:t xml:space="preserve">For more information, please visit </w:t>
      </w:r>
      <w:hyperlink w:history="1" r:id="rId6">
        <w:r>
          <w:rPr>
            <w:rStyle w:val="Hyperlink"/>
            <w:rFonts w:ascii="Georgia" w:hAnsi="Georgia" w:eastAsia="Georgia" w:cs="Georgia"/>
            <w:sz w:val="22"/>
            <w:szCs w:val="22"/>
          </w:rPr>
          <w:t>The Joint Commission website</w:t>
        </w:r>
      </w:hyperlink>
      <w:r>
        <w:rPr>
          <w:rFonts w:ascii="Georgia" w:hAnsi="Georgia" w:eastAsia="Georgia" w:cs="Georgia"/>
          <w:color w:val="000000" w:themeColor="text1"/>
          <w:sz w:val="22"/>
          <w:szCs w:val="22"/>
        </w:rPr>
        <w:t xml:space="preserve">. </w:t>
      </w:r>
    </w:p>
    <w:p w:rsidR="007573A3" w:rsidP="007573A3" w:rsidRDefault="007573A3" w14:paraId="41792BDC" w14:textId="77777777">
      <w:pPr>
        <w:spacing w:after="0" w:line="240" w:lineRule="auto"/>
        <w:rPr>
          <w:rFonts w:ascii="Georgia" w:hAnsi="Georgia" w:eastAsia="Georgia" w:cs="Georgia"/>
          <w:color w:val="000000" w:themeColor="text1"/>
          <w:sz w:val="22"/>
          <w:szCs w:val="22"/>
        </w:rPr>
      </w:pPr>
    </w:p>
    <w:p w:rsidR="007573A3" w:rsidP="007573A3" w:rsidRDefault="007573A3" w14:paraId="60947B2D" w14:textId="77777777">
      <w:pPr>
        <w:pStyle w:val="NoSpacing"/>
        <w:jc w:val="center"/>
        <w:rPr>
          <w:rFonts w:ascii="Georgia" w:hAnsi="Georgia" w:eastAsia="Georgia" w:cs="Georgia"/>
          <w:color w:val="000000" w:themeColor="text1"/>
          <w:sz w:val="22"/>
          <w:szCs w:val="22"/>
        </w:rPr>
      </w:pPr>
      <w:r>
        <w:rPr>
          <w:rFonts w:ascii="Georgia" w:hAnsi="Georgia" w:eastAsia="Georgia" w:cs="Georgia"/>
          <w:color w:val="000000" w:themeColor="text1"/>
          <w:sz w:val="22"/>
          <w:szCs w:val="22"/>
        </w:rPr>
        <w:t>###</w:t>
      </w:r>
    </w:p>
    <w:p w:rsidR="007573A3" w:rsidP="007573A3" w:rsidRDefault="007573A3" w14:paraId="3B464889" w14:textId="77777777">
      <w:pPr>
        <w:spacing w:after="0" w:line="240" w:lineRule="auto"/>
        <w:rPr>
          <w:rFonts w:ascii="Georgia" w:hAnsi="Georgia" w:eastAsia="Georgia" w:cs="Georgia"/>
          <w:color w:val="000000" w:themeColor="text1"/>
          <w:sz w:val="22"/>
          <w:szCs w:val="22"/>
        </w:rPr>
      </w:pPr>
    </w:p>
    <w:p w:rsidR="007573A3" w:rsidP="007573A3" w:rsidRDefault="007573A3" w14:paraId="0383D0C3" w14:textId="02E25449">
      <w:pPr>
        <w:pStyle w:val="NoSpacing"/>
      </w:pPr>
      <w:r>
        <w:rPr>
          <w:rFonts w:ascii="Georgia" w:hAnsi="Georgia" w:eastAsia="Georgia" w:cs="Georgia"/>
          <w:color w:val="000000" w:themeColor="text1"/>
          <w:sz w:val="18"/>
          <w:szCs w:val="18"/>
        </w:rPr>
        <w:t>(</w:t>
      </w:r>
      <w:r>
        <w:rPr>
          <w:rFonts w:ascii="Georgia" w:hAnsi="Georgia" w:eastAsia="Georgia" w:cs="Georgia"/>
          <w:color w:val="000000" w:themeColor="text1"/>
          <w:sz w:val="18"/>
          <w:szCs w:val="18"/>
          <w:highlight w:val="yellow"/>
        </w:rPr>
        <w:t>Insert organization boilerplate</w:t>
      </w:r>
      <w:r>
        <w:rPr>
          <w:rFonts w:ascii="Georgia" w:hAnsi="Georgia" w:eastAsia="Georgia" w:cs="Georgia"/>
          <w:color w:val="000000" w:themeColor="text1"/>
          <w:sz w:val="18"/>
          <w:szCs w:val="18"/>
        </w:rPr>
        <w:t xml:space="preserve">) </w:t>
      </w:r>
    </w:p>
    <w:p w:rsidR="00BC2196" w:rsidP="177C6DC5" w:rsidRDefault="00BC2196" w14:paraId="33960862" w14:noSpellErr="1" w14:textId="62D7A372">
      <w:pPr>
        <w:pStyle w:val="Normal"/>
        <w:jc w:val="center"/>
        <w:rPr>
          <w:rFonts w:ascii="Georgia" w:hAnsi="Georgia" w:eastAsia="Georgia" w:cs="Georgia"/>
          <w:color w:val="000000" w:themeColor="text1" w:themeTint="FF" w:themeShade="FF"/>
          <w:sz w:val="22"/>
          <w:szCs w:val="22"/>
        </w:rPr>
      </w:pPr>
    </w:p>
    <w:sectPr w:rsidR="00BC219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A7022"/>
    <w:multiLevelType w:val="hybridMultilevel"/>
    <w:tmpl w:val="49525C54"/>
    <w:lvl w:ilvl="0" w:tplc="712C0B1C">
      <w:start w:val="1"/>
      <w:numFmt w:val="bullet"/>
      <w:lvlText w:val=""/>
      <w:lvlJc w:val="left"/>
      <w:pPr>
        <w:ind w:left="720" w:hanging="360"/>
      </w:pPr>
      <w:rPr>
        <w:rFonts w:hint="default" w:ascii="Symbol" w:hAnsi="Symbol"/>
      </w:rPr>
    </w:lvl>
    <w:lvl w:ilvl="1" w:tplc="A4D4D4EA">
      <w:start w:val="1"/>
      <w:numFmt w:val="bullet"/>
      <w:lvlText w:val="o"/>
      <w:lvlJc w:val="left"/>
      <w:pPr>
        <w:ind w:left="1440" w:hanging="360"/>
      </w:pPr>
      <w:rPr>
        <w:rFonts w:hint="default" w:ascii="Courier New" w:hAnsi="Courier New" w:cs="Times New Roman"/>
      </w:rPr>
    </w:lvl>
    <w:lvl w:ilvl="2" w:tplc="B878687A">
      <w:start w:val="1"/>
      <w:numFmt w:val="bullet"/>
      <w:lvlText w:val=""/>
      <w:lvlJc w:val="left"/>
      <w:pPr>
        <w:ind w:left="2160" w:hanging="360"/>
      </w:pPr>
      <w:rPr>
        <w:rFonts w:hint="default" w:ascii="Wingdings" w:hAnsi="Wingdings"/>
      </w:rPr>
    </w:lvl>
    <w:lvl w:ilvl="3" w:tplc="A62C93A8">
      <w:start w:val="1"/>
      <w:numFmt w:val="bullet"/>
      <w:lvlText w:val=""/>
      <w:lvlJc w:val="left"/>
      <w:pPr>
        <w:ind w:left="2880" w:hanging="360"/>
      </w:pPr>
      <w:rPr>
        <w:rFonts w:hint="default" w:ascii="Symbol" w:hAnsi="Symbol"/>
      </w:rPr>
    </w:lvl>
    <w:lvl w:ilvl="4" w:tplc="20641A78">
      <w:start w:val="1"/>
      <w:numFmt w:val="bullet"/>
      <w:lvlText w:val="o"/>
      <w:lvlJc w:val="left"/>
      <w:pPr>
        <w:ind w:left="3600" w:hanging="360"/>
      </w:pPr>
      <w:rPr>
        <w:rFonts w:hint="default" w:ascii="Courier New" w:hAnsi="Courier New" w:cs="Times New Roman"/>
      </w:rPr>
    </w:lvl>
    <w:lvl w:ilvl="5" w:tplc="F28CA5E6">
      <w:start w:val="1"/>
      <w:numFmt w:val="bullet"/>
      <w:lvlText w:val=""/>
      <w:lvlJc w:val="left"/>
      <w:pPr>
        <w:ind w:left="4320" w:hanging="360"/>
      </w:pPr>
      <w:rPr>
        <w:rFonts w:hint="default" w:ascii="Wingdings" w:hAnsi="Wingdings"/>
      </w:rPr>
    </w:lvl>
    <w:lvl w:ilvl="6" w:tplc="13006B62">
      <w:start w:val="1"/>
      <w:numFmt w:val="bullet"/>
      <w:lvlText w:val=""/>
      <w:lvlJc w:val="left"/>
      <w:pPr>
        <w:ind w:left="5040" w:hanging="360"/>
      </w:pPr>
      <w:rPr>
        <w:rFonts w:hint="default" w:ascii="Symbol" w:hAnsi="Symbol"/>
      </w:rPr>
    </w:lvl>
    <w:lvl w:ilvl="7" w:tplc="2AB49590">
      <w:start w:val="1"/>
      <w:numFmt w:val="bullet"/>
      <w:lvlText w:val="o"/>
      <w:lvlJc w:val="left"/>
      <w:pPr>
        <w:ind w:left="5760" w:hanging="360"/>
      </w:pPr>
      <w:rPr>
        <w:rFonts w:hint="default" w:ascii="Courier New" w:hAnsi="Courier New" w:cs="Times New Roman"/>
      </w:rPr>
    </w:lvl>
    <w:lvl w:ilvl="8" w:tplc="34CCCC2C">
      <w:start w:val="1"/>
      <w:numFmt w:val="bullet"/>
      <w:lvlText w:val=""/>
      <w:lvlJc w:val="left"/>
      <w:pPr>
        <w:ind w:left="6480" w:hanging="360"/>
      </w:pPr>
      <w:rPr>
        <w:rFonts w:hint="default" w:ascii="Wingdings" w:hAnsi="Wingdings"/>
      </w:rPr>
    </w:lvl>
  </w:abstractNum>
  <w:num w:numId="1" w16cid:durableId="33183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A3"/>
    <w:rsid w:val="00023C79"/>
    <w:rsid w:val="00263B35"/>
    <w:rsid w:val="002E2839"/>
    <w:rsid w:val="002E5889"/>
    <w:rsid w:val="007573A3"/>
    <w:rsid w:val="00BC2196"/>
    <w:rsid w:val="00CA6B89"/>
    <w:rsid w:val="177C6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1634"/>
  <w15:chartTrackingRefBased/>
  <w15:docId w15:val="{A60DB8D2-5AF2-4517-BFB3-081E19D1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73A3"/>
    <w:pPr>
      <w:spacing w:line="278" w:lineRule="auto"/>
    </w:pPr>
    <w:rPr>
      <w:rFonts w:eastAsiaTheme="minorEastAsia"/>
      <w:kern w:val="0"/>
      <w:sz w:val="24"/>
      <w:szCs w:val="24"/>
      <w:lang w:eastAsia="ja-JP"/>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7573A3"/>
    <w:rPr>
      <w:color w:val="0563C1" w:themeColor="hyperlink"/>
      <w:u w:val="single"/>
    </w:rPr>
  </w:style>
  <w:style w:type="paragraph" w:styleId="NoSpacing">
    <w:name w:val="No Spacing"/>
    <w:uiPriority w:val="1"/>
    <w:qFormat/>
    <w:rsid w:val="007573A3"/>
    <w:pPr>
      <w:spacing w:after="0" w:line="240" w:lineRule="auto"/>
    </w:pPr>
    <w:rPr>
      <w:rFonts w:eastAsiaTheme="minorEastAsia"/>
      <w:kern w:val="0"/>
      <w:sz w:val="24"/>
      <w:szCs w:val="24"/>
      <w:lang w:eastAsia="ja-JP"/>
      <w14:ligatures w14:val="none"/>
    </w:rPr>
  </w:style>
  <w:style w:type="paragraph" w:styleId="Body" w:customStyle="1">
    <w:name w:val="Body"/>
    <w:basedOn w:val="Normal"/>
    <w:uiPriority w:val="1"/>
    <w:rsid w:val="007573A3"/>
    <w:pPr>
      <w:spacing w:after="0"/>
    </w:pPr>
    <w:rPr>
      <w:rFonts w:ascii="Arial" w:hAnsi="Arial" w:eastAsia="Arial Unicode MS" w:cs="Arial Unicode M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7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jointcommission.org/" TargetMode="External"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8" ma:contentTypeDescription="Create a new document." ma:contentTypeScope="" ma:versionID="59e39305aafcf160234fff54b19953df">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f1f9cc360434ea1a24e37b175d25d24"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44f6d5-d121-46bc-8650-9d220d3dd3e8" xsi:nil="true"/>
    <lcf76f155ced4ddcb4097134ff3c332f xmlns="0463c16c-4225-4c82-87dc-f8c1f891c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95F002-F9C2-4C7D-A61A-6132E3C9B15F}"/>
</file>

<file path=customXml/itemProps2.xml><?xml version="1.0" encoding="utf-8"?>
<ds:datastoreItem xmlns:ds="http://schemas.openxmlformats.org/officeDocument/2006/customXml" ds:itemID="{B86AFAA7-7681-4A9D-AEFB-7D89358EC308}"/>
</file>

<file path=customXml/itemProps3.xml><?xml version="1.0" encoding="utf-8"?>
<ds:datastoreItem xmlns:ds="http://schemas.openxmlformats.org/officeDocument/2006/customXml" ds:itemID="{5E49820F-1938-40EF-A770-23F3953E826C}"/>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Erin</dc:creator>
  <cp:keywords/>
  <dc:description/>
  <cp:lastModifiedBy>Howard, Erin</cp:lastModifiedBy>
  <cp:revision>5</cp:revision>
  <dcterms:created xsi:type="dcterms:W3CDTF">2024-06-04T17:58:00Z</dcterms:created>
  <dcterms:modified xsi:type="dcterms:W3CDTF">2024-06-10T15:16:30Z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0x010100C173B926CE855A4B85B38CF25D966708</vt:lpwstr>
  </property>
  <property fmtid="{D5CDD505-2E9C-101B-9397-08002B2CF9AE}" pid="3" name="MediaServiceImageTags">
    <vt:lpwstr/>
  </property>
</Properties>
</file>