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7144" w14:textId="77777777" w:rsidR="00C36C0C" w:rsidRPr="00C36C0C" w:rsidRDefault="00C36C0C" w:rsidP="00C36C0C">
      <w:pPr>
        <w:rPr>
          <w:rFonts w:ascii="Arial" w:hAnsi="Arial" w:cs="Arial"/>
          <w:b/>
          <w:sz w:val="20"/>
          <w:szCs w:val="20"/>
        </w:rPr>
      </w:pPr>
      <w:r w:rsidRPr="00C36C0C">
        <w:rPr>
          <w:rFonts w:ascii="Arial" w:hAnsi="Arial" w:cs="Arial"/>
          <w:b/>
          <w:sz w:val="20"/>
          <w:szCs w:val="20"/>
        </w:rPr>
        <w:t xml:space="preserve">For use in organizations </w:t>
      </w:r>
      <w:r w:rsidRPr="00C36C0C">
        <w:rPr>
          <w:rFonts w:ascii="Arial" w:hAnsi="Arial" w:cs="Arial"/>
          <w:b/>
          <w:sz w:val="20"/>
          <w:szCs w:val="20"/>
          <w:u w:val="single"/>
        </w:rPr>
        <w:t>not</w:t>
      </w:r>
      <w:r w:rsidRPr="00C36C0C">
        <w:rPr>
          <w:rFonts w:ascii="Arial" w:hAnsi="Arial" w:cs="Arial"/>
          <w:b/>
          <w:sz w:val="20"/>
          <w:szCs w:val="20"/>
        </w:rPr>
        <w:t xml:space="preserve"> accredited by AABB for Blood Bank</w:t>
      </w:r>
      <w:r w:rsidR="00C52150">
        <w:rPr>
          <w:rFonts w:ascii="Arial" w:hAnsi="Arial" w:cs="Arial"/>
          <w:b/>
          <w:sz w:val="20"/>
          <w:szCs w:val="20"/>
        </w:rPr>
        <w:t>s</w:t>
      </w:r>
      <w:r w:rsidRPr="00C36C0C">
        <w:rPr>
          <w:rFonts w:ascii="Arial" w:hAnsi="Arial" w:cs="Arial"/>
          <w:b/>
          <w:sz w:val="20"/>
          <w:szCs w:val="20"/>
        </w:rPr>
        <w:t xml:space="preserve"> and Transfusion Services</w:t>
      </w:r>
    </w:p>
    <w:p w14:paraId="4E8332AA" w14:textId="77777777" w:rsidR="00C36C0C" w:rsidRDefault="00C36C0C" w:rsidP="00C36C0C">
      <w:pPr>
        <w:rPr>
          <w:rFonts w:ascii="Arial" w:hAnsi="Arial" w:cs="Arial"/>
          <w:b/>
        </w:rPr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3015"/>
        <w:gridCol w:w="2669"/>
        <w:gridCol w:w="2493"/>
      </w:tblGrid>
      <w:tr w:rsidR="00C36C0C" w:rsidRPr="000B39CF" w14:paraId="1623FFE8" w14:textId="77777777" w:rsidTr="00C36C0C">
        <w:trPr>
          <w:tblHeader/>
        </w:trPr>
        <w:tc>
          <w:tcPr>
            <w:tcW w:w="1641" w:type="dxa"/>
            <w:shd w:val="clear" w:color="auto" w:fill="E0E0E0"/>
            <w:vAlign w:val="center"/>
          </w:tcPr>
          <w:p w14:paraId="1A3B925B" w14:textId="77777777" w:rsidR="00C36C0C" w:rsidRPr="00915698" w:rsidRDefault="00C36C0C" w:rsidP="00D45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698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5550" w:type="dxa"/>
            <w:gridSpan w:val="2"/>
            <w:shd w:val="clear" w:color="auto" w:fill="E0E0E0"/>
            <w:vAlign w:val="center"/>
          </w:tcPr>
          <w:p w14:paraId="7A6A646D" w14:textId="77777777" w:rsidR="00C36C0C" w:rsidRDefault="00C36C0C" w:rsidP="00D45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Activity &amp; Topics</w:t>
            </w:r>
          </w:p>
        </w:tc>
        <w:tc>
          <w:tcPr>
            <w:tcW w:w="2434" w:type="dxa"/>
            <w:shd w:val="clear" w:color="auto" w:fill="E0E0E0"/>
            <w:vAlign w:val="center"/>
          </w:tcPr>
          <w:p w14:paraId="5E9BB2B7" w14:textId="77777777" w:rsidR="00C36C0C" w:rsidRPr="000B39CF" w:rsidRDefault="00C36C0C" w:rsidP="00D45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Suggested </w:t>
            </w:r>
            <w:r w:rsidRPr="000B39CF">
              <w:rPr>
                <w:rFonts w:ascii="Arial" w:hAnsi="Arial" w:cs="Arial"/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C36C0C" w:rsidRPr="000B39CF" w14:paraId="2A137ABE" w14:textId="77777777" w:rsidTr="00AE629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08F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8:10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D084" w14:textId="77777777" w:rsidR="00C36C0C" w:rsidRDefault="00C36C0C" w:rsidP="00C36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3724">
              <w:rPr>
                <w:rFonts w:ascii="Arial" w:hAnsi="Arial" w:cs="Arial"/>
                <w:b/>
                <w:sz w:val="20"/>
                <w:szCs w:val="20"/>
              </w:rPr>
              <w:t xml:space="preserve">Opening Conference  </w:t>
            </w:r>
          </w:p>
          <w:p w14:paraId="72382773" w14:textId="77777777" w:rsidR="00C36C0C" w:rsidRPr="00C36C0C" w:rsidRDefault="00C36C0C" w:rsidP="00C36C0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36C0C">
              <w:rPr>
                <w:rFonts w:ascii="Arial" w:hAnsi="Arial" w:cs="Arial"/>
                <w:sz w:val="20"/>
                <w:szCs w:val="20"/>
              </w:rPr>
              <w:t xml:space="preserve">Introductions </w:t>
            </w:r>
          </w:p>
          <w:p w14:paraId="6F4E5C43" w14:textId="77777777" w:rsidR="00C36C0C" w:rsidRPr="00B43762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A5CD4">
              <w:rPr>
                <w:rFonts w:ascii="Arial" w:hAnsi="Arial" w:cs="Arial"/>
                <w:sz w:val="20"/>
                <w:szCs w:val="20"/>
              </w:rPr>
              <w:t>Brief review of agenda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6F5A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administrative and clinical leadership</w:t>
            </w:r>
          </w:p>
          <w:p w14:paraId="3F5A90A9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 at program’s discretion</w:t>
            </w:r>
          </w:p>
          <w:p w14:paraId="106C6961" w14:textId="77777777" w:rsidR="00AE6291" w:rsidRDefault="00AE6291" w:rsidP="00AE629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0C" w:rsidRPr="000B39CF" w14:paraId="0CFA973A" w14:textId="77777777" w:rsidTr="00C36C0C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FF5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8:10 – 9:00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880B" w14:textId="77777777" w:rsidR="00C36C0C" w:rsidRPr="009D3724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3724">
              <w:rPr>
                <w:rFonts w:ascii="Arial" w:hAnsi="Arial" w:cs="Arial"/>
                <w:b/>
                <w:sz w:val="20"/>
                <w:szCs w:val="20"/>
              </w:rPr>
              <w:t xml:space="preserve">Orientation 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D3724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4ABFE6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Program scope</w:t>
            </w:r>
          </w:p>
          <w:p w14:paraId="26B0B359" w14:textId="0534BEA5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Program mission, goals</w:t>
            </w:r>
            <w:r w:rsidR="00F3789F">
              <w:rPr>
                <w:rFonts w:ascii="Arial" w:hAnsi="Arial" w:cs="Arial"/>
                <w:sz w:val="20"/>
                <w:szCs w:val="20"/>
              </w:rPr>
              <w:t>,</w:t>
            </w:r>
            <w:r w:rsidRPr="00A00597">
              <w:rPr>
                <w:rFonts w:ascii="Arial" w:hAnsi="Arial" w:cs="Arial"/>
                <w:sz w:val="20"/>
                <w:szCs w:val="20"/>
              </w:rPr>
              <w:t xml:space="preserve"> and objectives</w:t>
            </w:r>
          </w:p>
          <w:p w14:paraId="63DD1A2C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Program structure, and program relationship to the organization structure</w:t>
            </w:r>
          </w:p>
          <w:p w14:paraId="3441F6B5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Program leadership and executive management responsibilities</w:t>
            </w:r>
          </w:p>
          <w:p w14:paraId="61A246BB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 xml:space="preserve">Interdisciplinary team members, including roles and </w:t>
            </w:r>
            <w:proofErr w:type="gramStart"/>
            <w:r w:rsidRPr="00A00597">
              <w:rPr>
                <w:rFonts w:ascii="Arial" w:hAnsi="Arial" w:cs="Arial"/>
                <w:sz w:val="20"/>
                <w:szCs w:val="20"/>
              </w:rPr>
              <w:t>responsibilities</w:t>
            </w:r>
            <w:proofErr w:type="gramEnd"/>
            <w:r w:rsidRPr="00A005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070FE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Organizational supports for the patient blood management program</w:t>
            </w:r>
          </w:p>
          <w:p w14:paraId="3F7B79D2" w14:textId="52E70EEF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Development and implementation of the program (</w:t>
            </w:r>
            <w:r w:rsidR="00F3789F">
              <w:rPr>
                <w:rFonts w:ascii="Arial" w:hAnsi="Arial" w:cs="Arial"/>
                <w:sz w:val="20"/>
                <w:szCs w:val="20"/>
              </w:rPr>
              <w:t>for example,</w:t>
            </w:r>
            <w:r w:rsidRPr="00A00597">
              <w:rPr>
                <w:rFonts w:ascii="Arial" w:hAnsi="Arial" w:cs="Arial"/>
                <w:sz w:val="20"/>
                <w:szCs w:val="20"/>
              </w:rPr>
              <w:t xml:space="preserve"> timeline, successes and opportunities, </w:t>
            </w:r>
            <w:proofErr w:type="gramStart"/>
            <w:r w:rsidRPr="00A00597">
              <w:rPr>
                <w:rFonts w:ascii="Arial" w:hAnsi="Arial" w:cs="Arial"/>
                <w:sz w:val="20"/>
                <w:szCs w:val="20"/>
              </w:rPr>
              <w:t>challenges</w:t>
            </w:r>
            <w:proofErr w:type="gramEnd"/>
            <w:r w:rsidRPr="00A00597">
              <w:rPr>
                <w:rFonts w:ascii="Arial" w:hAnsi="Arial" w:cs="Arial"/>
                <w:sz w:val="20"/>
                <w:szCs w:val="20"/>
              </w:rPr>
              <w:t xml:space="preserve"> and barriers)</w:t>
            </w:r>
          </w:p>
          <w:p w14:paraId="7EFD33F1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 xml:space="preserve">Patient blood management program activities </w:t>
            </w:r>
          </w:p>
          <w:p w14:paraId="52BEAFC4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 xml:space="preserve">Identify the program level </w:t>
            </w:r>
            <w:proofErr w:type="gramStart"/>
            <w:r w:rsidRPr="00A00597">
              <w:rPr>
                <w:rFonts w:ascii="Arial" w:hAnsi="Arial" w:cs="Arial"/>
                <w:sz w:val="20"/>
                <w:szCs w:val="20"/>
              </w:rPr>
              <w:t>designation</w:t>
            </w:r>
            <w:proofErr w:type="gramEnd"/>
          </w:p>
          <w:p w14:paraId="7869DEEC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 xml:space="preserve">Any unique program communication regarding patient rights and responsibilities and their right of refusal of care, treatment, and services </w:t>
            </w:r>
            <w:proofErr w:type="gramStart"/>
            <w:r w:rsidRPr="00A00597">
              <w:rPr>
                <w:rFonts w:ascii="Arial" w:hAnsi="Arial" w:cs="Arial"/>
                <w:sz w:val="20"/>
                <w:szCs w:val="20"/>
              </w:rPr>
              <w:t>offered</w:t>
            </w:r>
            <w:proofErr w:type="gramEnd"/>
            <w:r w:rsidRPr="00A005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9F315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Assessing practitioner and staff competence in patient blood management</w:t>
            </w:r>
          </w:p>
          <w:p w14:paraId="7D0F1D1B" w14:textId="77777777" w:rsidR="00C36C0C" w:rsidRPr="00A00597" w:rsidRDefault="00C36C0C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Organizational support for patient blood management program practitioners and staff education and specialized training</w:t>
            </w:r>
          </w:p>
          <w:p w14:paraId="47DC82A7" w14:textId="342CE40D" w:rsidR="00C36C0C" w:rsidRPr="00A00597" w:rsidRDefault="00C52150" w:rsidP="00D4569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Processes supporting</w:t>
            </w:r>
            <w:r w:rsidR="00C36C0C" w:rsidRPr="00A00597">
              <w:rPr>
                <w:rFonts w:ascii="Arial" w:hAnsi="Arial" w:cs="Arial"/>
                <w:sz w:val="20"/>
                <w:szCs w:val="20"/>
              </w:rPr>
              <w:t xml:space="preserve"> credentialing, privileging, and licensure/ registration/certification, education</w:t>
            </w:r>
            <w:r w:rsidR="00F3789F">
              <w:rPr>
                <w:rFonts w:ascii="Arial" w:hAnsi="Arial" w:cs="Arial"/>
                <w:sz w:val="20"/>
                <w:szCs w:val="20"/>
              </w:rPr>
              <w:t>,</w:t>
            </w:r>
            <w:r w:rsidR="00C36C0C" w:rsidRPr="00A00597">
              <w:rPr>
                <w:rFonts w:ascii="Arial" w:hAnsi="Arial" w:cs="Arial"/>
                <w:sz w:val="20"/>
                <w:szCs w:val="20"/>
              </w:rPr>
              <w:t xml:space="preserve"> and experience </w:t>
            </w:r>
            <w:proofErr w:type="gramStart"/>
            <w:r w:rsidR="00C36C0C" w:rsidRPr="00A00597">
              <w:rPr>
                <w:rFonts w:ascii="Arial" w:hAnsi="Arial" w:cs="Arial"/>
                <w:sz w:val="20"/>
                <w:szCs w:val="20"/>
              </w:rPr>
              <w:t>verifications</w:t>
            </w:r>
            <w:proofErr w:type="gramEnd"/>
          </w:p>
          <w:p w14:paraId="718D2598" w14:textId="77777777" w:rsidR="00C36C0C" w:rsidRPr="00AE6291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00597">
              <w:rPr>
                <w:rFonts w:ascii="Arial" w:hAnsi="Arial" w:cs="Arial"/>
                <w:sz w:val="20"/>
                <w:szCs w:val="20"/>
              </w:rPr>
              <w:t>Evaluating and improving the program’s performance</w:t>
            </w:r>
            <w:r w:rsidRPr="002010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E82BC2" w14:textId="77777777" w:rsidR="00AE6291" w:rsidRDefault="00AE6291" w:rsidP="00AE629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8EEA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administrative and clinical leadership</w:t>
            </w:r>
          </w:p>
          <w:p w14:paraId="23EE6DE4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 at program’s discretion</w:t>
            </w:r>
          </w:p>
        </w:tc>
      </w:tr>
      <w:tr w:rsidR="00C36C0C" w:rsidRPr="000B39CF" w14:paraId="1A1D65CE" w14:textId="77777777" w:rsidTr="00C36C0C">
        <w:trPr>
          <w:trHeight w:val="270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5EB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– 9:30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0489" w14:textId="77777777" w:rsidR="00C36C0C" w:rsidRPr="003300E7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 xml:space="preserve">System Tracer – Data Use </w:t>
            </w:r>
          </w:p>
          <w:p w14:paraId="3E8DF681" w14:textId="77777777" w:rsidR="00C36C0C" w:rsidRPr="0014471B" w:rsidRDefault="00C36C0C" w:rsidP="00D4569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>Program performance measurement and improvement activities</w:t>
            </w:r>
          </w:p>
          <w:p w14:paraId="67367AB8" w14:textId="77777777" w:rsidR="00C36C0C" w:rsidRPr="0014471B" w:rsidRDefault="00C36C0C" w:rsidP="00D4569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 xml:space="preserve">Performance improvement plan review including priority </w:t>
            </w:r>
            <w:proofErr w:type="gramStart"/>
            <w:r w:rsidRPr="0014471B">
              <w:rPr>
                <w:rFonts w:ascii="Arial" w:hAnsi="Arial" w:cs="Arial"/>
                <w:sz w:val="20"/>
                <w:szCs w:val="20"/>
              </w:rPr>
              <w:t>setting</w:t>
            </w:r>
            <w:proofErr w:type="gramEnd"/>
          </w:p>
          <w:p w14:paraId="300EC61A" w14:textId="77777777" w:rsidR="00C36C0C" w:rsidRPr="0014471B" w:rsidRDefault="00C36C0C" w:rsidP="00D4569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>Data collection and data quality monitoring</w:t>
            </w:r>
          </w:p>
          <w:p w14:paraId="41D2A471" w14:textId="77777777" w:rsidR="00C36C0C" w:rsidRPr="0014471B" w:rsidRDefault="00C36C0C" w:rsidP="00D4569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>Data analysis and dissemination</w:t>
            </w:r>
          </w:p>
          <w:p w14:paraId="48FB6A74" w14:textId="77777777" w:rsidR="00C36C0C" w:rsidRPr="0014471B" w:rsidRDefault="00C36C0C" w:rsidP="00D4569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 xml:space="preserve">Program data available for, and used in </w:t>
            </w:r>
            <w:proofErr w:type="gramStart"/>
            <w:r w:rsidRPr="0014471B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gramEnd"/>
          </w:p>
          <w:p w14:paraId="702FB117" w14:textId="77777777" w:rsidR="00C36C0C" w:rsidRPr="0014471B" w:rsidRDefault="00C36C0C" w:rsidP="00D4569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>Program evaluation by leaders and staff</w:t>
            </w:r>
          </w:p>
          <w:p w14:paraId="70A9AE19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>Recently implemented program improvement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E0E8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leaders, clinical leaders</w:t>
            </w:r>
          </w:p>
          <w:p w14:paraId="7628E671" w14:textId="77777777" w:rsidR="00C36C0C" w:rsidRPr="0014471B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4471B">
              <w:rPr>
                <w:rFonts w:ascii="Arial" w:hAnsi="Arial" w:cs="Arial"/>
                <w:sz w:val="20"/>
                <w:szCs w:val="20"/>
              </w:rPr>
              <w:t>Others at program’s discretion</w:t>
            </w:r>
          </w:p>
        </w:tc>
      </w:tr>
      <w:tr w:rsidR="00C36C0C" w:rsidRPr="000B39CF" w14:paraId="001D8A79" w14:textId="77777777" w:rsidTr="00C36C0C">
        <w:trPr>
          <w:trHeight w:val="197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0E9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9:30 – 10:00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29E1" w14:textId="77777777" w:rsidR="00C36C0C" w:rsidRPr="00535E53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Reviewer Planning Session</w:t>
            </w:r>
          </w:p>
          <w:p w14:paraId="7F6D3A55" w14:textId="77777777" w:rsidR="00C36C0C" w:rsidRDefault="00C36C0C" w:rsidP="00D45693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45709">
              <w:rPr>
                <w:rFonts w:ascii="Arial" w:hAnsi="Arial" w:cs="Arial"/>
                <w:sz w:val="20"/>
                <w:szCs w:val="20"/>
              </w:rPr>
              <w:t>Individual patient tracer se</w:t>
            </w:r>
            <w:r>
              <w:rPr>
                <w:rFonts w:ascii="Arial" w:hAnsi="Arial" w:cs="Arial"/>
                <w:sz w:val="20"/>
                <w:szCs w:val="20"/>
              </w:rPr>
              <w:t>lection</w:t>
            </w:r>
          </w:p>
          <w:p w14:paraId="1C63C56B" w14:textId="77777777" w:rsidR="00C36C0C" w:rsidRPr="00345709" w:rsidRDefault="00C36C0C" w:rsidP="00D45693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and credentials files</w:t>
            </w:r>
          </w:p>
          <w:p w14:paraId="3A996686" w14:textId="77777777" w:rsidR="00C36C0C" w:rsidRPr="00345709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EF58D" w14:textId="77777777" w:rsidR="00C36C0C" w:rsidRDefault="00C36C0C" w:rsidP="00AE6291">
            <w:pPr>
              <w:rPr>
                <w:rFonts w:ascii="Arial" w:hAnsi="Arial" w:cs="Arial"/>
                <w:sz w:val="20"/>
                <w:szCs w:val="20"/>
              </w:rPr>
            </w:pPr>
            <w:r w:rsidRPr="00345709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r>
              <w:rPr>
                <w:rFonts w:ascii="Arial" w:hAnsi="Arial" w:cs="Arial"/>
                <w:sz w:val="20"/>
                <w:szCs w:val="20"/>
              </w:rPr>
              <w:t>Tracer selection</w:t>
            </w:r>
            <w:r w:rsidRPr="00345709">
              <w:rPr>
                <w:rFonts w:ascii="Arial" w:hAnsi="Arial" w:cs="Arial"/>
                <w:sz w:val="20"/>
                <w:szCs w:val="20"/>
              </w:rPr>
              <w:t xml:space="preserve"> requires a list, census report or other summary of patients </w:t>
            </w:r>
            <w:r>
              <w:rPr>
                <w:rFonts w:ascii="Arial" w:hAnsi="Arial" w:cs="Arial"/>
                <w:sz w:val="20"/>
                <w:szCs w:val="20"/>
              </w:rPr>
              <w:t>currently receiving blood transfusions or who may likely receive a blood transfusion.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F804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Organization’s review coordinator</w:t>
            </w:r>
          </w:p>
        </w:tc>
      </w:tr>
      <w:tr w:rsidR="00C36C0C" w:rsidRPr="000B39CF" w14:paraId="765623DD" w14:textId="77777777" w:rsidTr="00C5464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F58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14:paraId="63CBBCF6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D2837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C7E06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BA749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D8625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FFF34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E257D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0FDB5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E5AB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48D97" w14:textId="77777777" w:rsidR="00C36C0C" w:rsidRPr="000B39CF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A3BD" w14:textId="77777777" w:rsidR="00C36C0C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Reviewer 1:</w:t>
            </w:r>
          </w:p>
          <w:p w14:paraId="4FEE40E2" w14:textId="77777777" w:rsidR="00C36C0C" w:rsidRPr="00535E53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Individual Tracer Activity</w:t>
            </w:r>
          </w:p>
          <w:p w14:paraId="023BF2ED" w14:textId="77777777" w:rsidR="00C36C0C" w:rsidRPr="0094032E" w:rsidRDefault="00C36C0C" w:rsidP="00D4569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4032E">
              <w:rPr>
                <w:rFonts w:ascii="Arial" w:hAnsi="Arial" w:cs="Arial"/>
                <w:sz w:val="20"/>
                <w:szCs w:val="20"/>
              </w:rPr>
              <w:t xml:space="preserve">Tracer activity begins where the patient is currently receiving care, treatment and </w:t>
            </w:r>
            <w:proofErr w:type="gramStart"/>
            <w:r w:rsidRPr="0094032E">
              <w:rPr>
                <w:rFonts w:ascii="Arial" w:hAnsi="Arial" w:cs="Arial"/>
                <w:sz w:val="20"/>
                <w:szCs w:val="20"/>
              </w:rPr>
              <w:t>services</w:t>
            </w:r>
            <w:proofErr w:type="gramEnd"/>
          </w:p>
          <w:p w14:paraId="50E312E3" w14:textId="3E0A8213" w:rsidR="00C36C0C" w:rsidRPr="0094032E" w:rsidRDefault="00C36C0C" w:rsidP="00D4569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032E">
              <w:rPr>
                <w:rFonts w:ascii="Arial" w:hAnsi="Arial" w:cs="Arial"/>
                <w:sz w:val="20"/>
                <w:szCs w:val="20"/>
              </w:rPr>
              <w:t>nteractive review of patient record(s) with team member or organization staff actively working with the patient—map patient’s course of care, treatment</w:t>
            </w:r>
            <w:r w:rsidR="00F3789F">
              <w:rPr>
                <w:rFonts w:ascii="Arial" w:hAnsi="Arial" w:cs="Arial"/>
                <w:sz w:val="20"/>
                <w:szCs w:val="20"/>
              </w:rPr>
              <w:t>,</w:t>
            </w:r>
            <w:r w:rsidRPr="0094032E">
              <w:rPr>
                <w:rFonts w:ascii="Arial" w:hAnsi="Arial" w:cs="Arial"/>
                <w:sz w:val="20"/>
                <w:szCs w:val="20"/>
              </w:rPr>
              <w:t xml:space="preserve"> and services up to the present and anticipated for the </w:t>
            </w:r>
            <w:proofErr w:type="gramStart"/>
            <w:r w:rsidRPr="0094032E">
              <w:rPr>
                <w:rFonts w:ascii="Arial" w:hAnsi="Arial" w:cs="Arial"/>
                <w:sz w:val="20"/>
                <w:szCs w:val="20"/>
              </w:rPr>
              <w:t>future</w:t>
            </w:r>
            <w:proofErr w:type="gramEnd"/>
          </w:p>
          <w:p w14:paraId="5D301CA2" w14:textId="19C753BD" w:rsidR="00C36C0C" w:rsidRPr="00F3789F" w:rsidRDefault="00C36C0C" w:rsidP="00D4569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include</w:t>
            </w:r>
            <w:r w:rsidRPr="0094032E">
              <w:rPr>
                <w:rFonts w:ascii="Arial" w:hAnsi="Arial" w:cs="Arial"/>
                <w:sz w:val="20"/>
                <w:szCs w:val="20"/>
              </w:rPr>
              <w:t xml:space="preserve"> a patient and family interview if they are willing to </w:t>
            </w:r>
            <w:proofErr w:type="gramStart"/>
            <w:r w:rsidRPr="0094032E">
              <w:rPr>
                <w:rFonts w:ascii="Arial" w:hAnsi="Arial" w:cs="Arial"/>
                <w:sz w:val="20"/>
                <w:szCs w:val="20"/>
              </w:rPr>
              <w:t>participate</w:t>
            </w:r>
            <w:proofErr w:type="gramEnd"/>
          </w:p>
          <w:p w14:paraId="32586F6D" w14:textId="241538C8" w:rsidR="00F3789F" w:rsidRPr="0020104D" w:rsidRDefault="00F3789F" w:rsidP="00F37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4BB" w14:textId="77777777" w:rsidR="00C36C0C" w:rsidRPr="00F82195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195">
              <w:rPr>
                <w:rFonts w:ascii="Arial" w:hAnsi="Arial" w:cs="Arial"/>
                <w:b/>
                <w:sz w:val="20"/>
                <w:szCs w:val="20"/>
              </w:rPr>
              <w:t>Reviewer 2:</w:t>
            </w:r>
          </w:p>
          <w:p w14:paraId="6A05CC06" w14:textId="77777777" w:rsidR="00C36C0C" w:rsidRPr="00F82195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195">
              <w:rPr>
                <w:rFonts w:ascii="Arial" w:hAnsi="Arial" w:cs="Arial"/>
                <w:b/>
                <w:sz w:val="20"/>
                <w:szCs w:val="20"/>
              </w:rPr>
              <w:t>Blood Bank Review</w:t>
            </w:r>
          </w:p>
          <w:p w14:paraId="7B70F4D1" w14:textId="77777777" w:rsidR="00C36C0C" w:rsidRDefault="00C36C0C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376CF2AF" w14:textId="77777777" w:rsidR="00C36C0C" w:rsidRDefault="00C52150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</w:t>
            </w:r>
            <w:r w:rsidR="00C36C0C">
              <w:rPr>
                <w:rFonts w:ascii="Arial" w:hAnsi="Arial" w:cs="Arial"/>
                <w:sz w:val="20"/>
                <w:szCs w:val="20"/>
              </w:rPr>
              <w:t>transfusion testing</w:t>
            </w:r>
          </w:p>
          <w:p w14:paraId="69A6E7AF" w14:textId="77777777" w:rsidR="00C36C0C" w:rsidRDefault="00C36C0C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Records</w:t>
            </w:r>
          </w:p>
          <w:p w14:paraId="431302AF" w14:textId="77777777" w:rsidR="00C36C0C" w:rsidRPr="00F82195" w:rsidRDefault="00C52150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Nonconformance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2CF" w14:textId="77777777" w:rsidR="00C36C0C" w:rsidRPr="000B39CF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Staff, program representatives, and management involved in the patient’s care, treatment, or services</w:t>
            </w:r>
          </w:p>
        </w:tc>
      </w:tr>
      <w:tr w:rsidR="00C36C0C" w:rsidRPr="000B39CF" w14:paraId="225B334B" w14:textId="77777777" w:rsidTr="00C36C0C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F3A" w14:textId="77777777" w:rsidR="00C36C0C" w:rsidRPr="000B39CF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– 12:30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5291" w14:textId="77777777" w:rsidR="00C36C0C" w:rsidRDefault="00C36C0C" w:rsidP="00D45693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35E53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  <w:p w14:paraId="73429D57" w14:textId="0EE427D2" w:rsidR="00F3789F" w:rsidRPr="0045391F" w:rsidRDefault="00F3789F" w:rsidP="00D45693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AAC" w14:textId="77777777" w:rsidR="00C36C0C" w:rsidRPr="0045391F" w:rsidRDefault="00C36C0C" w:rsidP="00D45693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C0C" w:rsidRPr="000B39CF" w14:paraId="1342DA92" w14:textId="77777777" w:rsidTr="00C5464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2EC" w14:textId="77777777" w:rsidR="00C36C0C" w:rsidRPr="000B39CF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2:30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36EF" w14:textId="77777777" w:rsidR="00C36C0C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Reviewer 1:</w:t>
            </w:r>
          </w:p>
          <w:p w14:paraId="51D84870" w14:textId="77777777" w:rsidR="00C36C0C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Individual Tracer Activity – continued</w:t>
            </w:r>
          </w:p>
          <w:p w14:paraId="715FD3D1" w14:textId="77777777" w:rsidR="00C36C0C" w:rsidRPr="00B43762" w:rsidRDefault="00C36C0C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29E">
              <w:rPr>
                <w:rFonts w:ascii="Arial" w:hAnsi="Arial" w:cs="Arial"/>
                <w:sz w:val="20"/>
                <w:szCs w:val="20"/>
              </w:rPr>
              <w:t>Additional tracer activity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DEAF" w14:textId="77777777" w:rsidR="00C36C0C" w:rsidRPr="00F82195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195">
              <w:rPr>
                <w:rFonts w:ascii="Arial" w:hAnsi="Arial" w:cs="Arial"/>
                <w:b/>
                <w:sz w:val="20"/>
                <w:szCs w:val="20"/>
              </w:rPr>
              <w:t>Reviewer 2:</w:t>
            </w:r>
          </w:p>
          <w:p w14:paraId="3A648676" w14:textId="77777777" w:rsidR="00C36C0C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Perioperative Services</w:t>
            </w:r>
            <w:r w:rsidRPr="00F82195">
              <w:rPr>
                <w:rFonts w:ascii="Arial" w:hAnsi="Arial" w:cs="Arial"/>
                <w:b/>
                <w:sz w:val="20"/>
                <w:szCs w:val="20"/>
              </w:rPr>
              <w:t xml:space="preserve"> Review</w:t>
            </w:r>
          </w:p>
          <w:p w14:paraId="3D87411F" w14:textId="77777777" w:rsidR="00C36C0C" w:rsidRDefault="00C36C0C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08DA1D74" w14:textId="77777777" w:rsidR="00C36C0C" w:rsidRPr="00F82195" w:rsidRDefault="00C36C0C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82195">
              <w:rPr>
                <w:rFonts w:ascii="Arial" w:hAnsi="Arial" w:cs="Arial"/>
                <w:sz w:val="20"/>
                <w:szCs w:val="20"/>
              </w:rPr>
              <w:t>Records</w:t>
            </w:r>
          </w:p>
          <w:p w14:paraId="32A8A0CA" w14:textId="77777777" w:rsidR="00C36C0C" w:rsidRPr="00F82195" w:rsidRDefault="00C52150" w:rsidP="00D456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Nonconformance</w:t>
            </w:r>
          </w:p>
          <w:p w14:paraId="0A2D4153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6E3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Staff, program representatives, and management involved in the patient’s care, treatment, 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services</w:t>
            </w:r>
            <w:proofErr w:type="gramEnd"/>
          </w:p>
          <w:p w14:paraId="052FBBC3" w14:textId="42E4761E" w:rsidR="00F3789F" w:rsidRPr="000B39CF" w:rsidRDefault="00F3789F" w:rsidP="00F37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91" w:rsidRPr="000B39CF" w14:paraId="787367B7" w14:textId="77777777" w:rsidTr="00D4569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565" w14:textId="77777777" w:rsidR="00AE6291" w:rsidRDefault="00AE6291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– 3:00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6991" w14:textId="77777777" w:rsidR="00AE6291" w:rsidRPr="00613BB1" w:rsidRDefault="00AE6291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BB1">
              <w:rPr>
                <w:rFonts w:ascii="Arial" w:hAnsi="Arial" w:cs="Arial"/>
                <w:b/>
                <w:sz w:val="20"/>
                <w:szCs w:val="20"/>
              </w:rPr>
              <w:t>Competence As</w:t>
            </w:r>
            <w:r>
              <w:rPr>
                <w:rFonts w:ascii="Arial" w:hAnsi="Arial" w:cs="Arial"/>
                <w:b/>
                <w:sz w:val="20"/>
                <w:szCs w:val="20"/>
              </w:rPr>
              <w:t>sessment and Credentialing Process</w:t>
            </w:r>
          </w:p>
          <w:p w14:paraId="609AAA27" w14:textId="77777777" w:rsidR="00AE6291" w:rsidRPr="000D3FC5" w:rsidRDefault="00AE6291" w:rsidP="00D45693">
            <w:pPr>
              <w:rPr>
                <w:rFonts w:ascii="Arial" w:hAnsi="Arial" w:cs="Arial"/>
                <w:sz w:val="20"/>
                <w:szCs w:val="20"/>
              </w:rPr>
            </w:pPr>
            <w:r w:rsidRPr="000D3FC5">
              <w:rPr>
                <w:rFonts w:ascii="Arial" w:hAnsi="Arial" w:cs="Arial"/>
                <w:sz w:val="20"/>
                <w:szCs w:val="20"/>
              </w:rPr>
              <w:t>Discussion during this session will focus on:</w:t>
            </w:r>
          </w:p>
          <w:p w14:paraId="287E8923" w14:textId="77777777" w:rsidR="00AE6291" w:rsidRPr="006A5CD4" w:rsidRDefault="00AE6291" w:rsidP="00D4569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A5CD4">
              <w:rPr>
                <w:rFonts w:ascii="Arial" w:hAnsi="Arial" w:cs="Arial"/>
                <w:sz w:val="20"/>
                <w:szCs w:val="20"/>
              </w:rPr>
              <w:t xml:space="preserve">Processes for obtaining team member credentials </w:t>
            </w:r>
            <w:proofErr w:type="gramStart"/>
            <w:r w:rsidRPr="006A5CD4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gramEnd"/>
          </w:p>
          <w:p w14:paraId="195FDDEE" w14:textId="77777777" w:rsidR="00AE6291" w:rsidRPr="006A5CD4" w:rsidRDefault="00AE6291" w:rsidP="00D4569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A5CD4">
              <w:rPr>
                <w:rFonts w:ascii="Arial" w:hAnsi="Arial" w:cs="Arial"/>
                <w:sz w:val="20"/>
                <w:szCs w:val="20"/>
              </w:rPr>
              <w:t>Orientation and training process for program team</w:t>
            </w:r>
          </w:p>
          <w:p w14:paraId="0DD1C19D" w14:textId="77777777" w:rsidR="00AE6291" w:rsidRPr="006A5CD4" w:rsidRDefault="00AE6291" w:rsidP="00D4569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A5CD4">
              <w:rPr>
                <w:rFonts w:ascii="Arial" w:hAnsi="Arial" w:cs="Arial"/>
                <w:sz w:val="20"/>
                <w:szCs w:val="20"/>
              </w:rPr>
              <w:t xml:space="preserve">Methods for assessing competence of practitioners and team </w:t>
            </w:r>
            <w:proofErr w:type="gramStart"/>
            <w:r w:rsidRPr="006A5CD4">
              <w:rPr>
                <w:rFonts w:ascii="Arial" w:hAnsi="Arial" w:cs="Arial"/>
                <w:sz w:val="20"/>
                <w:szCs w:val="20"/>
              </w:rPr>
              <w:t>members</w:t>
            </w:r>
            <w:proofErr w:type="gramEnd"/>
          </w:p>
          <w:p w14:paraId="42FD68D2" w14:textId="77777777" w:rsidR="00AE6291" w:rsidRPr="006A5CD4" w:rsidRDefault="00AE6291" w:rsidP="00D4569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A5CD4">
              <w:rPr>
                <w:rFonts w:ascii="Arial" w:hAnsi="Arial" w:cs="Arial"/>
                <w:sz w:val="20"/>
                <w:szCs w:val="20"/>
              </w:rPr>
              <w:t>In-service and other ongoing education activities available to program team members</w:t>
            </w:r>
          </w:p>
          <w:p w14:paraId="0EAB1064" w14:textId="77777777" w:rsidR="00AE6291" w:rsidRPr="006A5CD4" w:rsidRDefault="00AE6291" w:rsidP="00D456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08679" w14:textId="77777777" w:rsidR="00AE6291" w:rsidRPr="006A5CD4" w:rsidRDefault="00AE6291" w:rsidP="00D45693">
            <w:pPr>
              <w:rPr>
                <w:rFonts w:ascii="Arial" w:hAnsi="Arial" w:cs="Arial"/>
                <w:sz w:val="20"/>
                <w:szCs w:val="20"/>
              </w:rPr>
            </w:pPr>
            <w:r w:rsidRPr="006A5CD4">
              <w:rPr>
                <w:rFonts w:ascii="Arial" w:hAnsi="Arial" w:cs="Arial"/>
                <w:sz w:val="20"/>
                <w:szCs w:val="20"/>
              </w:rPr>
              <w:t xml:space="preserve">Note:  The reviewer will request personnel records and credentials files to review based on team members and staff encountered or referred to throughout the day.  Program staff </w:t>
            </w:r>
            <w:r w:rsidRPr="006A5CD4">
              <w:rPr>
                <w:rFonts w:ascii="Arial" w:hAnsi="Arial" w:cs="Arial"/>
                <w:sz w:val="20"/>
                <w:szCs w:val="20"/>
              </w:rPr>
              <w:lastRenderedPageBreak/>
              <w:t>should inform the reviewer of how much time is needed to retrieve personnel and credentials files.</w:t>
            </w:r>
          </w:p>
          <w:p w14:paraId="5053A7FF" w14:textId="77777777" w:rsidR="00AE6291" w:rsidRPr="000D3FC5" w:rsidRDefault="00AE6291" w:rsidP="00AE6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CBE3" w14:textId="77777777" w:rsidR="00AE6291" w:rsidRDefault="00AE6291" w:rsidP="00D456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75B0">
              <w:rPr>
                <w:rFonts w:ascii="Arial" w:hAnsi="Arial" w:cs="Arial"/>
                <w:sz w:val="20"/>
                <w:szCs w:val="20"/>
              </w:rPr>
              <w:lastRenderedPageBreak/>
              <w:t>Individual with authorized access to personnel and credentials files</w:t>
            </w:r>
          </w:p>
          <w:p w14:paraId="007A8CAD" w14:textId="77777777" w:rsidR="00AE6291" w:rsidRPr="00BF14F1" w:rsidRDefault="00AE6291" w:rsidP="00D456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F14F1">
              <w:rPr>
                <w:rFonts w:ascii="Arial" w:hAnsi="Arial" w:cs="Arial"/>
                <w:sz w:val="20"/>
                <w:szCs w:val="20"/>
              </w:rPr>
              <w:t>Individual familiar with program-specific requirements for team members</w:t>
            </w:r>
          </w:p>
        </w:tc>
      </w:tr>
      <w:tr w:rsidR="00C36C0C" w:rsidRPr="000B39CF" w14:paraId="0F5FD5EA" w14:textId="77777777" w:rsidTr="00C36C0C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163" w14:textId="77777777" w:rsidR="00C36C0C" w:rsidRPr="000B39CF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 w:rsidRPr="000B39CF">
              <w:rPr>
                <w:rFonts w:ascii="Arial" w:hAnsi="Arial" w:cs="Arial"/>
                <w:sz w:val="20"/>
                <w:szCs w:val="20"/>
              </w:rPr>
              <w:t xml:space="preserve">3:00 – </w:t>
            </w:r>
            <w:r>
              <w:rPr>
                <w:rFonts w:ascii="Arial" w:hAnsi="Arial" w:cs="Arial"/>
                <w:sz w:val="20"/>
                <w:szCs w:val="20"/>
              </w:rPr>
              <w:t>4:00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BCBA" w14:textId="77777777" w:rsidR="00C36C0C" w:rsidRPr="00EB528A" w:rsidRDefault="00C36C0C" w:rsidP="00D45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Issue Resolution and</w:t>
            </w:r>
            <w:r w:rsidRPr="003300E7">
              <w:rPr>
                <w:rFonts w:ascii="Arial" w:hAnsi="Arial" w:cs="Arial"/>
                <w:b/>
                <w:sz w:val="20"/>
                <w:szCs w:val="20"/>
              </w:rPr>
              <w:t xml:space="preserve"> Reviewer Report Preparation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E57E" w14:textId="77777777" w:rsidR="00C36C0C" w:rsidRPr="000B39CF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requested by reviewer depending on the issue</w:t>
            </w:r>
          </w:p>
        </w:tc>
      </w:tr>
      <w:tr w:rsidR="00C36C0C" w:rsidRPr="000B39CF" w14:paraId="099A1DB4" w14:textId="77777777" w:rsidTr="00C36C0C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BE4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4:00 – 4:30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E846" w14:textId="77777777" w:rsidR="00C36C0C" w:rsidRDefault="00C36C0C" w:rsidP="00D4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Exit Conference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953B" w14:textId="77777777" w:rsidR="00C36C0C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administrative and clinical leadership</w:t>
            </w:r>
          </w:p>
          <w:p w14:paraId="0798BD12" w14:textId="77777777" w:rsidR="00C36C0C" w:rsidRPr="0020104D" w:rsidRDefault="00C36C0C" w:rsidP="00D4569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 at program’s discretion</w:t>
            </w:r>
          </w:p>
        </w:tc>
      </w:tr>
    </w:tbl>
    <w:p w14:paraId="787244C6" w14:textId="77777777" w:rsidR="00C36C0C" w:rsidRDefault="00C36C0C" w:rsidP="00C36C0C"/>
    <w:p w14:paraId="52C55D95" w14:textId="77777777" w:rsidR="00C36C0C" w:rsidRDefault="00C36C0C" w:rsidP="00C36C0C"/>
    <w:p w14:paraId="78A40E7E" w14:textId="77777777" w:rsidR="00383640" w:rsidRDefault="00383640"/>
    <w:sectPr w:rsidR="00383640" w:rsidSect="00F3789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5447" w14:textId="77777777" w:rsidR="00FE481C" w:rsidRDefault="00FE481C" w:rsidP="00AE6291">
      <w:r>
        <w:separator/>
      </w:r>
    </w:p>
  </w:endnote>
  <w:endnote w:type="continuationSeparator" w:id="0">
    <w:p w14:paraId="3EBDFA2E" w14:textId="77777777" w:rsidR="00FE481C" w:rsidRDefault="00FE481C" w:rsidP="00AE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F46D" w14:textId="67DF3AE9" w:rsidR="00000778" w:rsidRDefault="00000778" w:rsidP="00F3789F">
    <w:pPr>
      <w:pStyle w:val="Footer"/>
      <w:ind w:hanging="360"/>
      <w:rPr>
        <w:rFonts w:ascii="Calibri" w:hAnsi="Calibri" w:cs="Calibri"/>
        <w:b/>
        <w:bCs/>
        <w:i/>
        <w:iCs/>
        <w:color w:val="1F3864"/>
        <w:sz w:val="18"/>
        <w:szCs w:val="18"/>
      </w:rPr>
    </w:pPr>
    <w:bookmarkStart w:id="0" w:name="_Hlk86239760"/>
    <w:r>
      <w:rPr>
        <w:rFonts w:ascii="Calibri" w:hAnsi="Calibri" w:cs="Calibri"/>
        <w:b/>
        <w:bCs/>
        <w:i/>
        <w:iCs/>
        <w:color w:val="1F3864"/>
        <w:sz w:val="18"/>
        <w:szCs w:val="18"/>
      </w:rPr>
      <w:tab/>
    </w:r>
    <w:r w:rsidRPr="00000778">
      <w:rPr>
        <w:rFonts w:ascii="Calibri" w:hAnsi="Calibri" w:cs="Calibr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 w:rsidRPr="00000778">
      <w:rPr>
        <w:rFonts w:ascii="Calibri" w:hAnsi="Calibri" w:cs="Calibri"/>
        <w:b/>
        <w:bCs/>
        <w:i/>
        <w:iCs/>
        <w:color w:val="1F3864"/>
        <w:sz w:val="18"/>
        <w:szCs w:val="18"/>
      </w:rPr>
      <w:t>recording</w:t>
    </w:r>
    <w:proofErr w:type="gramEnd"/>
    <w:r w:rsidRPr="00000778">
      <w:rPr>
        <w:rFonts w:ascii="Calibri" w:hAnsi="Calibri" w:cs="Calibr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02214EC1" w14:textId="77777777" w:rsidR="00000778" w:rsidRDefault="00000778" w:rsidP="00F3789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0FCF725A" w14:textId="470DCCFE" w:rsidR="00F3789F" w:rsidRPr="009A6E8E" w:rsidRDefault="00F3789F" w:rsidP="00F3789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</w:t>
    </w:r>
    <w:r w:rsidR="00422E8E">
      <w:rPr>
        <w:rFonts w:ascii="Arial" w:hAnsi="Arial" w:cs="Arial"/>
        <w:b/>
        <w:bCs/>
        <w:sz w:val="18"/>
        <w:szCs w:val="18"/>
      </w:rPr>
      <w:t xml:space="preserve">  </w:t>
    </w:r>
    <w:r w:rsidRPr="009A6E8E">
      <w:rPr>
        <w:rFonts w:ascii="Arial" w:hAnsi="Arial" w:cs="Arial"/>
        <w:b/>
        <w:bCs/>
        <w:sz w:val="18"/>
        <w:szCs w:val="18"/>
      </w:rPr>
      <w:t xml:space="preserve">           </w:t>
    </w:r>
    <w:r w:rsidRPr="009A6E8E">
      <w:rPr>
        <w:rFonts w:ascii="Arial" w:hAnsi="Arial" w:cs="Arial"/>
        <w:sz w:val="18"/>
        <w:szCs w:val="18"/>
      </w:rPr>
      <w:t>Sample Agenda</w:t>
    </w:r>
    <w:r w:rsidRPr="00F3789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C52F73">
      <w:rPr>
        <w:rFonts w:ascii="Arial" w:hAnsi="Arial" w:cs="Arial"/>
        <w:sz w:val="18"/>
        <w:szCs w:val="18"/>
      </w:rPr>
      <w:fldChar w:fldCharType="end"/>
    </w:r>
  </w:p>
  <w:bookmarkEnd w:id="0"/>
  <w:p w14:paraId="698349D3" w14:textId="367284BB" w:rsidR="00AE6291" w:rsidRPr="00F3789F" w:rsidRDefault="00F3789F" w:rsidP="00F3789F">
    <w:pPr>
      <w:pStyle w:val="Footer"/>
      <w:ind w:hanging="360"/>
      <w:rPr>
        <w:rFonts w:ascii="Arial" w:hAnsi="Arial" w:cs="Arial"/>
        <w:sz w:val="18"/>
        <w:szCs w:val="18"/>
      </w:rPr>
    </w:pPr>
    <w:r w:rsidRPr="00F3789F">
      <w:rPr>
        <w:rFonts w:ascii="Arial" w:hAnsi="Arial" w:cs="Arial"/>
        <w:bCs/>
        <w:sz w:val="18"/>
        <w:szCs w:val="18"/>
      </w:rPr>
      <w:t>Hospital Patient Blood Management Certification</w:t>
    </w:r>
    <w:r>
      <w:rPr>
        <w:rFonts w:ascii="Arial" w:hAnsi="Arial" w:cs="Arial"/>
        <w:sz w:val="18"/>
        <w:szCs w:val="18"/>
      </w:rPr>
      <w:tab/>
    </w:r>
    <w:r w:rsidR="00422E8E">
      <w:rPr>
        <w:rFonts w:ascii="Arial" w:hAnsi="Arial" w:cs="Arial"/>
        <w:sz w:val="18"/>
        <w:szCs w:val="18"/>
      </w:rPr>
      <w:t xml:space="preserve">      Organization Not AABB Accredited</w:t>
    </w:r>
    <w:r>
      <w:rPr>
        <w:rFonts w:ascii="Arial" w:hAnsi="Arial" w:cs="Arial"/>
        <w:sz w:val="18"/>
        <w:szCs w:val="18"/>
      </w:rPr>
      <w:t xml:space="preserve">              </w:t>
    </w:r>
    <w:r>
      <w:rPr>
        <w:rFonts w:ascii="Arial" w:hAnsi="Arial" w:cs="Arial"/>
        <w:sz w:val="18"/>
        <w:szCs w:val="18"/>
      </w:rPr>
      <w:tab/>
      <w:t xml:space="preserve">2 </w:t>
    </w:r>
    <w:r w:rsidRPr="00C52F73">
      <w:rPr>
        <w:rFonts w:ascii="Arial" w:hAnsi="Arial" w:cs="Arial"/>
        <w:sz w:val="18"/>
        <w:szCs w:val="18"/>
      </w:rPr>
      <w:t>Reviewers for</w:t>
    </w:r>
    <w:r>
      <w:rPr>
        <w:rFonts w:ascii="Arial" w:hAnsi="Arial" w:cs="Arial"/>
        <w:sz w:val="18"/>
        <w:szCs w:val="18"/>
      </w:rPr>
      <w:t xml:space="preserve"> 1</w:t>
    </w:r>
    <w:r w:rsidRPr="00C52F73">
      <w:rPr>
        <w:rFonts w:ascii="Arial" w:hAnsi="Arial" w:cs="Arial"/>
        <w:sz w:val="18"/>
        <w:szCs w:val="18"/>
      </w:rPr>
      <w:t xml:space="preserve"> Day</w:t>
    </w:r>
    <w:r w:rsidRPr="00C52F73"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76" w14:textId="6DB8E1B1" w:rsidR="00000778" w:rsidRDefault="00000778" w:rsidP="00F3789F">
    <w:pPr>
      <w:pStyle w:val="Footer"/>
      <w:ind w:hanging="360"/>
      <w:rPr>
        <w:rFonts w:ascii="Calibri" w:hAnsi="Calibri" w:cs="Calibri"/>
        <w:b/>
        <w:bCs/>
        <w:i/>
        <w:iCs/>
        <w:color w:val="1F3864"/>
        <w:sz w:val="18"/>
        <w:szCs w:val="18"/>
      </w:rPr>
    </w:pPr>
    <w:r>
      <w:rPr>
        <w:rFonts w:ascii="Calibri" w:hAnsi="Calibri" w:cs="Calibri"/>
        <w:b/>
        <w:bCs/>
        <w:i/>
        <w:iCs/>
        <w:color w:val="1F3864"/>
        <w:sz w:val="18"/>
        <w:szCs w:val="18"/>
      </w:rPr>
      <w:tab/>
    </w:r>
    <w:r w:rsidRPr="00000778">
      <w:rPr>
        <w:rFonts w:ascii="Calibri" w:hAnsi="Calibri" w:cs="Calibr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 w:rsidRPr="00000778">
      <w:rPr>
        <w:rFonts w:ascii="Calibri" w:hAnsi="Calibri" w:cs="Calibri"/>
        <w:b/>
        <w:bCs/>
        <w:i/>
        <w:iCs/>
        <w:color w:val="1F3864"/>
        <w:sz w:val="18"/>
        <w:szCs w:val="18"/>
      </w:rPr>
      <w:t>recording</w:t>
    </w:r>
    <w:proofErr w:type="gramEnd"/>
    <w:r w:rsidRPr="00000778">
      <w:rPr>
        <w:rFonts w:ascii="Calibri" w:hAnsi="Calibri" w:cs="Calibr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5749D8C4" w14:textId="77777777" w:rsidR="00000778" w:rsidRDefault="00000778" w:rsidP="00F3789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29CEDB8C" w14:textId="7D5A3F85" w:rsidR="00F3789F" w:rsidRPr="009A6E8E" w:rsidRDefault="00F3789F" w:rsidP="00F3789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  <w:r w:rsidRPr="00F3789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C52F73">
      <w:rPr>
        <w:rFonts w:ascii="Arial" w:hAnsi="Arial" w:cs="Arial"/>
        <w:sz w:val="18"/>
        <w:szCs w:val="18"/>
      </w:rPr>
      <w:fldChar w:fldCharType="end"/>
    </w:r>
  </w:p>
  <w:p w14:paraId="6BC8C236" w14:textId="743BE59F" w:rsidR="00F3789F" w:rsidRDefault="00F3789F" w:rsidP="00F3789F">
    <w:pPr>
      <w:pStyle w:val="Footer"/>
      <w:ind w:hanging="360"/>
    </w:pPr>
    <w:r w:rsidRPr="00F3789F">
      <w:rPr>
        <w:rFonts w:ascii="Arial" w:hAnsi="Arial" w:cs="Arial"/>
        <w:bCs/>
        <w:sz w:val="18"/>
        <w:szCs w:val="18"/>
      </w:rPr>
      <w:t>Hospital Patient Blood Management Certification</w:t>
    </w:r>
    <w:r>
      <w:rPr>
        <w:rFonts w:ascii="Arial" w:hAnsi="Arial" w:cs="Arial"/>
        <w:sz w:val="18"/>
        <w:szCs w:val="18"/>
      </w:rPr>
      <w:tab/>
    </w:r>
    <w:r w:rsidR="00326771">
      <w:rPr>
        <w:rFonts w:ascii="Arial" w:hAnsi="Arial" w:cs="Arial"/>
        <w:sz w:val="18"/>
        <w:szCs w:val="18"/>
      </w:rPr>
      <w:t xml:space="preserve">    Organization Not AABB Accredited</w:t>
    </w:r>
    <w:r>
      <w:rPr>
        <w:rFonts w:ascii="Arial" w:hAnsi="Arial" w:cs="Arial"/>
        <w:sz w:val="18"/>
        <w:szCs w:val="18"/>
      </w:rPr>
      <w:t xml:space="preserve">              </w:t>
    </w:r>
    <w:r>
      <w:rPr>
        <w:rFonts w:ascii="Arial" w:hAnsi="Arial" w:cs="Arial"/>
        <w:sz w:val="18"/>
        <w:szCs w:val="18"/>
      </w:rPr>
      <w:tab/>
      <w:t xml:space="preserve">2 </w:t>
    </w:r>
    <w:r w:rsidRPr="00C52F73">
      <w:rPr>
        <w:rFonts w:ascii="Arial" w:hAnsi="Arial" w:cs="Arial"/>
        <w:sz w:val="18"/>
        <w:szCs w:val="18"/>
      </w:rPr>
      <w:t>Reviewers for</w:t>
    </w:r>
    <w:r>
      <w:rPr>
        <w:rFonts w:ascii="Arial" w:hAnsi="Arial" w:cs="Arial"/>
        <w:sz w:val="18"/>
        <w:szCs w:val="18"/>
      </w:rPr>
      <w:t xml:space="preserve"> 1</w:t>
    </w:r>
    <w:r w:rsidRPr="00C52F73">
      <w:rPr>
        <w:rFonts w:ascii="Arial" w:hAnsi="Arial" w:cs="Arial"/>
        <w:sz w:val="18"/>
        <w:szCs w:val="18"/>
      </w:rPr>
      <w:t xml:space="preserve">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5924" w14:textId="77777777" w:rsidR="00FE481C" w:rsidRDefault="00FE481C" w:rsidP="00AE6291">
      <w:r>
        <w:separator/>
      </w:r>
    </w:p>
  </w:footnote>
  <w:footnote w:type="continuationSeparator" w:id="0">
    <w:p w14:paraId="19DDDAB9" w14:textId="77777777" w:rsidR="00FE481C" w:rsidRDefault="00FE481C" w:rsidP="00AE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3A9" w14:textId="77777777" w:rsidR="00F3789F" w:rsidRDefault="00F3789F" w:rsidP="00F3789F">
    <w:pPr>
      <w:jc w:val="center"/>
      <w:rPr>
        <w:rStyle w:val="StyleArial14ptBold"/>
      </w:rPr>
    </w:pPr>
    <w:bookmarkStart w:id="1" w:name="_Toc342411723"/>
    <w:r>
      <w:rPr>
        <w:rStyle w:val="StyleArial14ptBold"/>
      </w:rPr>
      <w:t>SAMPLE AGENDA</w:t>
    </w:r>
  </w:p>
  <w:p w14:paraId="08179FF9" w14:textId="77777777" w:rsidR="00F3789F" w:rsidRDefault="00F3789F" w:rsidP="00F3789F">
    <w:pPr>
      <w:jc w:val="center"/>
      <w:rPr>
        <w:rStyle w:val="StyleArial14ptBold"/>
      </w:rPr>
    </w:pPr>
    <w:r>
      <w:rPr>
        <w:rStyle w:val="StyleArial14ptBold"/>
      </w:rPr>
      <w:t>Hospital Patient Blood Management Certification</w:t>
    </w:r>
  </w:p>
  <w:bookmarkEnd w:id="1"/>
  <w:p w14:paraId="4E61FABA" w14:textId="77777777" w:rsidR="00F3789F" w:rsidRDefault="00F37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0A8"/>
    <w:multiLevelType w:val="hybridMultilevel"/>
    <w:tmpl w:val="81D8C4C4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E7876"/>
    <w:multiLevelType w:val="hybridMultilevel"/>
    <w:tmpl w:val="1C623A82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6AB6"/>
    <w:multiLevelType w:val="hybridMultilevel"/>
    <w:tmpl w:val="1E282CB0"/>
    <w:lvl w:ilvl="0" w:tplc="623C21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B11C4"/>
    <w:multiLevelType w:val="hybridMultilevel"/>
    <w:tmpl w:val="8AB4B7A4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7B159D"/>
    <w:multiLevelType w:val="hybridMultilevel"/>
    <w:tmpl w:val="C94AD3FA"/>
    <w:lvl w:ilvl="0" w:tplc="623C21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C337B"/>
    <w:multiLevelType w:val="hybridMultilevel"/>
    <w:tmpl w:val="60E6F72E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14AF5"/>
    <w:multiLevelType w:val="hybridMultilevel"/>
    <w:tmpl w:val="CB0C17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D4D7C"/>
    <w:multiLevelType w:val="hybridMultilevel"/>
    <w:tmpl w:val="BD0E58BA"/>
    <w:lvl w:ilvl="0" w:tplc="623C21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B3194F"/>
    <w:multiLevelType w:val="hybridMultilevel"/>
    <w:tmpl w:val="5A083994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6222320">
    <w:abstractNumId w:val="1"/>
  </w:num>
  <w:num w:numId="2" w16cid:durableId="1851525473">
    <w:abstractNumId w:val="0"/>
  </w:num>
  <w:num w:numId="3" w16cid:durableId="1413552760">
    <w:abstractNumId w:val="5"/>
  </w:num>
  <w:num w:numId="4" w16cid:durableId="1184711244">
    <w:abstractNumId w:val="8"/>
  </w:num>
  <w:num w:numId="5" w16cid:durableId="1314992287">
    <w:abstractNumId w:val="3"/>
  </w:num>
  <w:num w:numId="6" w16cid:durableId="996498759">
    <w:abstractNumId w:val="6"/>
  </w:num>
  <w:num w:numId="7" w16cid:durableId="1696230358">
    <w:abstractNumId w:val="4"/>
  </w:num>
  <w:num w:numId="8" w16cid:durableId="597130816">
    <w:abstractNumId w:val="7"/>
  </w:num>
  <w:num w:numId="9" w16cid:durableId="70093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C0C"/>
    <w:rsid w:val="00000778"/>
    <w:rsid w:val="00326771"/>
    <w:rsid w:val="00383640"/>
    <w:rsid w:val="003A2A4D"/>
    <w:rsid w:val="00422E8E"/>
    <w:rsid w:val="005B581D"/>
    <w:rsid w:val="00AE6291"/>
    <w:rsid w:val="00BE0A4B"/>
    <w:rsid w:val="00C36C0C"/>
    <w:rsid w:val="00C52150"/>
    <w:rsid w:val="00C54646"/>
    <w:rsid w:val="00C54E80"/>
    <w:rsid w:val="00D45693"/>
    <w:rsid w:val="00F3789F"/>
    <w:rsid w:val="00F83DB6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EF93"/>
  <w15:chartTrackingRefBased/>
  <w15:docId w15:val="{70DFFD91-1CB4-4EF2-AA63-37924CBD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C0C"/>
    <w:pPr>
      <w:ind w:left="720"/>
      <w:contextualSpacing/>
    </w:pPr>
  </w:style>
  <w:style w:type="character" w:customStyle="1" w:styleId="StyleArial14ptBold">
    <w:name w:val="Style Arial 14 pt Bold"/>
    <w:rsid w:val="00C36C0C"/>
    <w:rPr>
      <w:rFonts w:ascii="Arial" w:hAnsi="Arial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C36C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C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2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2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510FF-27D7-4D36-B63E-5A2C4C2AF249}">
  <ds:schemaRefs>
    <ds:schemaRef ds:uri="http://schemas.microsoft.com/office/2006/metadata/properties"/>
    <ds:schemaRef ds:uri="http://schemas.microsoft.com/office/infopath/2007/PartnerControls"/>
    <ds:schemaRef ds:uri="5f889c01-6895-43f5-8a5e-b173dc02010d"/>
  </ds:schemaRefs>
</ds:datastoreItem>
</file>

<file path=customXml/itemProps2.xml><?xml version="1.0" encoding="utf-8"?>
<ds:datastoreItem xmlns:ds="http://schemas.openxmlformats.org/officeDocument/2006/customXml" ds:itemID="{42E59758-1EC8-425B-A77B-7C578353F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2E308-A725-4E11-9D03-56C5468172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82290D-01EA-40D6-A922-0A670A6A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Patient Blood Management Certification  2 Reviewers 1 Day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Patient Blood Management Certification  2 Reviewers 1 Day</dc:title>
  <dc:subject/>
  <dc:creator>christen</dc:creator>
  <cp:keywords/>
  <dc:description/>
  <cp:lastModifiedBy>Jacobs, Kelli</cp:lastModifiedBy>
  <cp:revision>3</cp:revision>
  <cp:lastPrinted>2021-11-01T14:01:00Z</cp:lastPrinted>
  <dcterms:created xsi:type="dcterms:W3CDTF">2024-01-17T18:40:00Z</dcterms:created>
  <dcterms:modified xsi:type="dcterms:W3CDTF">2024-01-17T18:41:00Z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  <property fmtid="{D5CDD505-2E9C-101B-9397-08002B2CF9AE}" pid="3" name="Date of Origin">
    <vt:lpwstr>2016-01-28T00:00:00Z</vt:lpwstr>
  </property>
  <property fmtid="{D5CDD505-2E9C-101B-9397-08002B2CF9AE}" pid="4" name="Title of Document">
    <vt:lpwstr>;#Final;#</vt:lpwstr>
  </property>
  <property fmtid="{D5CDD505-2E9C-101B-9397-08002B2CF9AE}" pid="5" name="ContentType">
    <vt:lpwstr>Document</vt:lpwstr>
  </property>
  <property fmtid="{D5CDD505-2E9C-101B-9397-08002B2CF9AE}" pid="6" name="display_urn:schemas-microsoft-com:office:office#Editor">
    <vt:lpwstr>Igoe, Victoria</vt:lpwstr>
  </property>
  <property fmtid="{D5CDD505-2E9C-101B-9397-08002B2CF9AE}" pid="7" name="display_urn:schemas-microsoft-com:office:office#Author">
    <vt:lpwstr>Christensen, Caroline</vt:lpwstr>
  </property>
  <property fmtid="{D5CDD505-2E9C-101B-9397-08002B2CF9AE}" pid="8" name="xd_Signature">
    <vt:lpwstr/>
  </property>
  <property fmtid="{D5CDD505-2E9C-101B-9397-08002B2CF9AE}" pid="9" name="Order">
    <vt:lpwstr>183700.000000000</vt:lpwstr>
  </property>
  <property fmtid="{D5CDD505-2E9C-101B-9397-08002B2CF9AE}" pid="10" name="_ip_UnifiedCompliancePolicyProperties">
    <vt:lpwstr/>
  </property>
  <property fmtid="{D5CDD505-2E9C-101B-9397-08002B2CF9AE}" pid="11" name="xd_ProgID">
    <vt:lpwstr/>
  </property>
  <property fmtid="{D5CDD505-2E9C-101B-9397-08002B2CF9AE}" pid="12" name="SharedWithUsers">
    <vt:lpwstr/>
  </property>
  <property fmtid="{D5CDD505-2E9C-101B-9397-08002B2CF9AE}" pid="13" name="_ExtendedDescription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TriggerFlowInfo">
    <vt:lpwstr/>
  </property>
  <property fmtid="{D5CDD505-2E9C-101B-9397-08002B2CF9AE}" pid="17" name="_ip_UnifiedCompliancePolicyUIAction">
    <vt:lpwstr/>
  </property>
</Properties>
</file>