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A21C" w14:textId="3869FD4D" w:rsidR="000A7297" w:rsidRPr="00F25C90" w:rsidRDefault="00B20C38" w:rsidP="00434087">
      <w:pPr>
        <w:pStyle w:val="Default"/>
        <w:jc w:val="center"/>
        <w:rPr>
          <w:b/>
          <w:bCs/>
          <w:color w:val="auto"/>
        </w:rPr>
      </w:pPr>
      <w:r w:rsidRPr="00F25C90">
        <w:rPr>
          <w:b/>
          <w:bCs/>
          <w:color w:val="auto"/>
        </w:rPr>
        <w:t>Disease Specific Care</w:t>
      </w:r>
    </w:p>
    <w:p w14:paraId="55275700" w14:textId="3DF091E1" w:rsidR="00B20C38" w:rsidRPr="00EC3075" w:rsidRDefault="00B20C38" w:rsidP="004340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Ventricular Assist Device </w:t>
      </w:r>
      <w:r w:rsidR="00DB5E55">
        <w:rPr>
          <w:b/>
          <w:bCs/>
          <w:color w:val="auto"/>
          <w:sz w:val="28"/>
          <w:szCs w:val="28"/>
        </w:rPr>
        <w:t>Certification Review A</w:t>
      </w:r>
      <w:r>
        <w:rPr>
          <w:b/>
          <w:bCs/>
          <w:color w:val="auto"/>
          <w:sz w:val="28"/>
          <w:szCs w:val="28"/>
        </w:rPr>
        <w:t>genda</w:t>
      </w:r>
    </w:p>
    <w:p w14:paraId="67DB59EF" w14:textId="77777777" w:rsidR="00434087" w:rsidRDefault="00434087" w:rsidP="00434087">
      <w:pPr>
        <w:pStyle w:val="Default"/>
        <w:jc w:val="center"/>
        <w:rPr>
          <w:b/>
          <w:bCs/>
          <w:sz w:val="28"/>
          <w:szCs w:val="28"/>
        </w:rPr>
      </w:pPr>
    </w:p>
    <w:p w14:paraId="0E75D863" w14:textId="6E1FF4C6" w:rsidR="00DF18FD" w:rsidRPr="00C6560F" w:rsidRDefault="00C6560F" w:rsidP="00C6560F">
      <w:pPr>
        <w:spacing w:line="297" w:lineRule="auto"/>
        <w:ind w:right="320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Please see the Review Process Guide for additional information</w:t>
      </w:r>
      <w:r w:rsidR="00DB5E55">
        <w:rPr>
          <w:rFonts w:ascii="Arial" w:eastAsia="Arial" w:hAnsi="Arial"/>
          <w:bCs/>
          <w:sz w:val="20"/>
          <w:szCs w:val="20"/>
        </w:rPr>
        <w:t>. All times are local.</w:t>
      </w:r>
    </w:p>
    <w:tbl>
      <w:tblPr>
        <w:tblW w:w="1090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6210"/>
        <w:gridCol w:w="2700"/>
      </w:tblGrid>
      <w:tr w:rsidR="00B77FF6" w14:paraId="5C50E78E" w14:textId="77777777" w:rsidTr="00B77FF6">
        <w:trPr>
          <w:trHeight w:val="127"/>
        </w:trPr>
        <w:tc>
          <w:tcPr>
            <w:tcW w:w="10908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14:paraId="31A9DB5A" w14:textId="43CC8704" w:rsidR="00B77FF6" w:rsidRPr="00B77FF6" w:rsidRDefault="00B77FF6" w:rsidP="00B77FF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B77FF6">
              <w:rPr>
                <w:b/>
                <w:bCs/>
                <w:color w:val="FFFFFF" w:themeColor="background1"/>
              </w:rPr>
              <w:t>DAY 1</w:t>
            </w:r>
          </w:p>
        </w:tc>
      </w:tr>
      <w:tr w:rsidR="00AC59D8" w14:paraId="6CFB35AF" w14:textId="77777777" w:rsidTr="008619DC">
        <w:trPr>
          <w:trHeight w:val="127"/>
        </w:trPr>
        <w:tc>
          <w:tcPr>
            <w:tcW w:w="19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0E0E0"/>
          </w:tcPr>
          <w:p w14:paraId="386A625E" w14:textId="138422CF" w:rsidR="00AC59D8" w:rsidRPr="00B77FF6" w:rsidRDefault="00B77FF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77FF6">
              <w:rPr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AC59D8" w14:paraId="2B9A8D5A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4772AE" w14:textId="64F2F495" w:rsidR="00AC59D8" w:rsidRPr="009C1DF0" w:rsidRDefault="00FD58CF" w:rsidP="001F34B9">
            <w:pPr>
              <w:pStyle w:val="Default"/>
              <w:rPr>
                <w:color w:val="0070C0"/>
                <w:sz w:val="20"/>
                <w:szCs w:val="20"/>
              </w:rPr>
            </w:pPr>
            <w:r w:rsidRPr="009C1DF0">
              <w:rPr>
                <w:color w:val="auto"/>
                <w:sz w:val="20"/>
                <w:szCs w:val="20"/>
              </w:rPr>
              <w:t>8:00</w:t>
            </w:r>
            <w:r w:rsidR="00E60852">
              <w:rPr>
                <w:color w:val="auto"/>
                <w:sz w:val="20"/>
                <w:szCs w:val="20"/>
              </w:rPr>
              <w:t>-9:</w:t>
            </w:r>
            <w:r w:rsidR="00FD4000">
              <w:rPr>
                <w:color w:val="auto"/>
                <w:sz w:val="20"/>
                <w:szCs w:val="20"/>
              </w:rPr>
              <w:t>0</w:t>
            </w:r>
            <w:r w:rsidR="00E60852">
              <w:rPr>
                <w:color w:val="auto"/>
                <w:sz w:val="20"/>
                <w:szCs w:val="20"/>
              </w:rPr>
              <w:t>0</w:t>
            </w:r>
            <w:r w:rsidR="009C1DF0" w:rsidRPr="009C1DF0">
              <w:rPr>
                <w:color w:val="auto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67CB01" w14:textId="291CCCD8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Opening Conference </w:t>
            </w:r>
            <w:r>
              <w:rPr>
                <w:sz w:val="20"/>
                <w:szCs w:val="20"/>
              </w:rPr>
              <w:t xml:space="preserve"> </w:t>
            </w:r>
          </w:p>
          <w:p w14:paraId="5CE3C20C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Reviewer greeting and introduction </w:t>
            </w:r>
          </w:p>
          <w:p w14:paraId="28983AA6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Introductions of key program and organization staff </w:t>
            </w:r>
          </w:p>
          <w:p w14:paraId="19307F53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</w:p>
          <w:p w14:paraId="74914C52" w14:textId="5B0A906D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Orientation </w:t>
            </w:r>
            <w:r w:rsidR="00B127C3">
              <w:rPr>
                <w:b/>
                <w:bCs/>
                <w:sz w:val="20"/>
                <w:szCs w:val="20"/>
              </w:rPr>
              <w:t xml:space="preserve">to </w:t>
            </w:r>
            <w:r>
              <w:rPr>
                <w:b/>
                <w:bCs/>
                <w:sz w:val="20"/>
                <w:szCs w:val="20"/>
              </w:rPr>
              <w:t>Program</w:t>
            </w:r>
          </w:p>
          <w:p w14:paraId="0529D656" w14:textId="77777777" w:rsidR="007362C8" w:rsidRDefault="007362C8" w:rsidP="00776D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to be covered include: </w:t>
            </w:r>
          </w:p>
          <w:p w14:paraId="7E72119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7919624F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5DDD612A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10E57AD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4EA5C013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47C6876C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26461101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690713E0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4E65E874" w14:textId="77777777" w:rsidR="00052294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F926146" w14:textId="0970FB50" w:rsidR="00052294" w:rsidRPr="00A923EA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3A8B34AF" w14:textId="77777777" w:rsidR="00052294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DAA9FA9" w14:textId="3591EF04" w:rsidR="00052294" w:rsidRPr="00A923EA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55BBD91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2283C76F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17D45E92" w14:textId="77777777" w:rsidR="002D4E80" w:rsidRDefault="002D4E80" w:rsidP="007362C8">
            <w:pPr>
              <w:pStyle w:val="Default"/>
              <w:rPr>
                <w:sz w:val="20"/>
                <w:szCs w:val="20"/>
              </w:rPr>
            </w:pPr>
          </w:p>
          <w:p w14:paraId="5C078401" w14:textId="687CD3C0" w:rsidR="009F1A78" w:rsidRDefault="009F1A78" w:rsidP="007362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39263CF5" w14:textId="579B8FCC" w:rsidR="00AC59D8" w:rsidRPr="00AC59D8" w:rsidRDefault="00E52613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</w:t>
            </w:r>
            <w:r w:rsidR="00AC59D8" w:rsidRPr="00AC59D8">
              <w:rPr>
                <w:color w:val="auto"/>
                <w:sz w:val="20"/>
                <w:szCs w:val="20"/>
              </w:rPr>
              <w:t xml:space="preserve"> </w:t>
            </w:r>
            <w:r w:rsidR="00821ACB">
              <w:rPr>
                <w:color w:val="auto"/>
                <w:sz w:val="20"/>
                <w:szCs w:val="20"/>
              </w:rPr>
              <w:t xml:space="preserve">Clinical and Administrative </w:t>
            </w:r>
            <w:r w:rsidR="00AC59D8" w:rsidRPr="00AC59D8">
              <w:rPr>
                <w:color w:val="auto"/>
                <w:sz w:val="20"/>
                <w:szCs w:val="20"/>
              </w:rPr>
              <w:t>Leadership</w:t>
            </w:r>
          </w:p>
          <w:p w14:paraId="2CB31EFE" w14:textId="0BC4A399" w:rsidR="00AC59D8" w:rsidRDefault="00AC59D8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Ho</w:t>
            </w:r>
            <w:r>
              <w:rPr>
                <w:color w:val="auto"/>
                <w:sz w:val="20"/>
                <w:szCs w:val="20"/>
              </w:rPr>
              <w:t>spital</w:t>
            </w:r>
            <w:r w:rsidRPr="00AC59D8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11C4EBD8" w14:textId="62028AD5" w:rsidR="00AC59D8" w:rsidRDefault="00AC59D8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Interdisciplinary Team Members</w:t>
            </w:r>
          </w:p>
          <w:p w14:paraId="6D87B232" w14:textId="71FF838B" w:rsidR="00E52613" w:rsidRDefault="00E52613" w:rsidP="00E52613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Joint Commission contact</w:t>
            </w:r>
          </w:p>
          <w:p w14:paraId="16950258" w14:textId="0A98B9E4" w:rsidR="00E52613" w:rsidRPr="00E52613" w:rsidRDefault="00E52613" w:rsidP="00E52613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  <w:p w14:paraId="276011E0" w14:textId="6537E759" w:rsidR="00AC59D8" w:rsidRDefault="00AC59D8">
            <w:pPr>
              <w:pStyle w:val="Default"/>
              <w:rPr>
                <w:color w:val="auto"/>
              </w:rPr>
            </w:pPr>
          </w:p>
        </w:tc>
      </w:tr>
      <w:tr w:rsidR="0088107E" w14:paraId="6965CECC" w14:textId="77777777" w:rsidTr="008619DC">
        <w:trPr>
          <w:trHeight w:val="235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6ABF4C" w14:textId="5EB03502" w:rsidR="0088107E" w:rsidRDefault="009C1DF0" w:rsidP="008810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107E">
              <w:rPr>
                <w:sz w:val="20"/>
                <w:szCs w:val="20"/>
              </w:rPr>
              <w:t>:</w:t>
            </w:r>
            <w:r w:rsidR="00FD4000">
              <w:rPr>
                <w:sz w:val="20"/>
                <w:szCs w:val="20"/>
              </w:rPr>
              <w:t>0</w:t>
            </w:r>
            <w:r w:rsidR="0088107E">
              <w:rPr>
                <w:sz w:val="20"/>
                <w:szCs w:val="20"/>
              </w:rPr>
              <w:t>0–</w:t>
            </w:r>
            <w:r w:rsidR="00423AA4">
              <w:rPr>
                <w:sz w:val="20"/>
                <w:szCs w:val="20"/>
              </w:rPr>
              <w:t>10:00</w:t>
            </w:r>
            <w:r w:rsidR="0088107E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348088" w14:textId="77777777" w:rsidR="0088107E" w:rsidRDefault="0088107E" w:rsidP="0088107E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0" w:name="_Hlk125627988"/>
            <w:r w:rsidRPr="00F66BFF">
              <w:rPr>
                <w:b/>
                <w:bCs/>
                <w:sz w:val="20"/>
                <w:szCs w:val="20"/>
              </w:rPr>
              <w:t>Reviewer Planning Session</w:t>
            </w:r>
          </w:p>
          <w:p w14:paraId="4633AC42" w14:textId="0EB4D02C" w:rsidR="00F15DAA" w:rsidRDefault="00E7218F" w:rsidP="00F15DAA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9A2EDF8" wp14:editId="6385C02D">
                      <wp:simplePos x="0" y="0"/>
                      <wp:positionH relativeFrom="column">
                        <wp:posOffset>2655720</wp:posOffset>
                      </wp:positionH>
                      <wp:positionV relativeFrom="paragraph">
                        <wp:posOffset>194257</wp:posOffset>
                      </wp:positionV>
                      <wp:extent cx="360" cy="360"/>
                      <wp:effectExtent l="38100" t="38100" r="57150" b="5715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5253D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08.4pt;margin-top:14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id6r7kBAABdBAAAEAAAAGRycy9pbmsvaW5rMS54bWy0k8GO&#10;2yAQhu+V+g6InmODnTRba509NVKlVqq6W6k9eu3ZGK2BCHCcvH3HmBCvNttTe0EwMD8zHz+3d0fZ&#10;kQMYK7QqKU8YJaBq3Qi1K+nPh+3ihhLrKtVUnVZQ0hNYerd5/+5WqGfZFTgSVFB2nMmupK1z+yJN&#10;h2FIhjzRZpdmjOXpF/X87SvdhKwGnoQSDq+051CtlYOjG8UK0ZS0dkcWz6P2ve5NDXF7jJj6csKZ&#10;qoatNrJyUbGtlIKOqEpi3b8ocac9TgTeswNDiRTY8CJL+HK9vPn8CQPVsaSzdY8lWqxE0vS65u//&#10;oLl9rTmWlWfrj2tKQkkNHMaaUs+8eLv370bvwTgBF8wTlLBxIvW09nwmUAas7vrxbSg5VF2PyDhj&#10;aItwN0+vAHmth2z+qR5yeVNvXtxLNKG9OYcALVrq/LROSECjy330mLMoPIbvnfHfIWMZW3C+yNkD&#10;z4sVKzhPlqts9hTBxWfNR9PbNuo9motf/U6kNnU2iMa1ETpL2CpCnyO/ltqC2LXub7mhbZ8cnXPl&#10;H3ozkdDHD3gq6Qf/FYnPnAK+EU448a58YcMojXw3fwAAAP//AwBQSwMEFAAGAAgAAAAhAGmIPrDi&#10;AAAACQEAAA8AAABkcnMvZG93bnJldi54bWxMj1tLxDAUhN8F/0M4gm9u2lr2Unu6iMVVFoW1XsC3&#10;bJNti8lJabLb+u+NT/o4zDDzTb6ejGYnNbjOEkI8i4Apqq3sqEF4e72/WgJzXpAU2pJC+FYO1sX5&#10;WS4yaUd6UafKNyyUkMsEQut9n3Hu6lYZ4Wa2VxS8gx2M8EEODZeDGEO50TyJojk3oqOw0Ipe3bWq&#10;/qqOBmHz9PnoFg/Pld6k4/ZQvpcfblciXl5MtzfAvJr8Xxh+8QM6FIFpb48kHdMIaTwP6B4hWSXA&#10;QiCNVwtge4TrJAZe5Pz/g+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lid6r7kBAABdBAAAEAAAAAAAAAAAAAAAAADQAwAAZHJzL2luay9pbmsxLnht&#10;bFBLAQItABQABgAIAAAAIQBpiD6w4gAAAAkBAAAPAAAAAAAAAAAAAAAAALcFAABkcnMvZG93bnJl&#10;di54bWxQSwECLQAUAAYACAAAACEAeRi8nb8AAAAhAQAAGQAAAAAAAAAAAAAAAADGBgAAZHJzL19y&#10;ZWxzL2Uyb0RvYy54bWwucmVsc1BLBQYAAAAABgAGAHgBAAC8BwAAAAA=&#10;">
                      <v:imagedata r:id="rId12" o:title=""/>
                    </v:shape>
                  </w:pict>
                </mc:Fallback>
              </mc:AlternateContent>
            </w:r>
            <w:r w:rsidR="00F15DAA">
              <w:rPr>
                <w:sz w:val="20"/>
                <w:szCs w:val="20"/>
              </w:rPr>
              <w:t>Please have the following information available for this session:</w:t>
            </w:r>
          </w:p>
          <w:p w14:paraId="47644B6C" w14:textId="03DA843B" w:rsidR="00F15DAA" w:rsidRDefault="00F96FF1" w:rsidP="00F96FF1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</w:t>
            </w:r>
            <w:r w:rsidR="001B085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F15DAA">
              <w:rPr>
                <w:sz w:val="20"/>
                <w:szCs w:val="20"/>
              </w:rPr>
              <w:t xml:space="preserve">of </w:t>
            </w:r>
            <w:r w:rsidR="00613700">
              <w:rPr>
                <w:sz w:val="20"/>
                <w:szCs w:val="20"/>
              </w:rPr>
              <w:t xml:space="preserve">all </w:t>
            </w:r>
            <w:r w:rsidR="00F15DAA">
              <w:rPr>
                <w:sz w:val="20"/>
                <w:szCs w:val="20"/>
              </w:rPr>
              <w:t>patients receiving care</w:t>
            </w:r>
            <w:r w:rsidR="00FA7CED">
              <w:rPr>
                <w:sz w:val="20"/>
                <w:szCs w:val="20"/>
              </w:rPr>
              <w:t>, treatm</w:t>
            </w:r>
            <w:r w:rsidR="00DB3A12">
              <w:rPr>
                <w:sz w:val="20"/>
                <w:szCs w:val="20"/>
              </w:rPr>
              <w:t>ent, and</w:t>
            </w:r>
            <w:r w:rsidR="00FA7CED">
              <w:rPr>
                <w:sz w:val="20"/>
                <w:szCs w:val="20"/>
              </w:rPr>
              <w:t xml:space="preserve"> services</w:t>
            </w:r>
            <w:r w:rsidR="00F15DAA">
              <w:rPr>
                <w:sz w:val="20"/>
                <w:szCs w:val="20"/>
              </w:rPr>
              <w:t xml:space="preserve"> </w:t>
            </w:r>
            <w:r w:rsidR="003918C3">
              <w:rPr>
                <w:sz w:val="20"/>
                <w:szCs w:val="20"/>
              </w:rPr>
              <w:t>from the</w:t>
            </w:r>
            <w:r w:rsidR="00FA7CED">
              <w:rPr>
                <w:sz w:val="20"/>
                <w:szCs w:val="20"/>
              </w:rPr>
              <w:t xml:space="preserve"> program</w:t>
            </w:r>
            <w:r>
              <w:rPr>
                <w:sz w:val="20"/>
                <w:szCs w:val="20"/>
              </w:rPr>
              <w:t>, both inpatient and outpatient</w:t>
            </w:r>
          </w:p>
          <w:p w14:paraId="155BB5F2" w14:textId="54141DE9" w:rsidR="00882F8E" w:rsidRPr="00882F8E" w:rsidRDefault="00882F8E" w:rsidP="00F96FF1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for interdisciplinary team meetings </w:t>
            </w:r>
            <w:r w:rsidR="00487F31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rounds on patients</w:t>
            </w:r>
          </w:p>
          <w:p w14:paraId="0F7BB295" w14:textId="77777777" w:rsidR="00882F8E" w:rsidRDefault="00882F8E" w:rsidP="00882F8E">
            <w:pPr>
              <w:pStyle w:val="Default"/>
              <w:rPr>
                <w:sz w:val="20"/>
                <w:szCs w:val="20"/>
              </w:rPr>
            </w:pPr>
          </w:p>
          <w:p w14:paraId="390F4D96" w14:textId="197AF9C5" w:rsidR="00882F8E" w:rsidRDefault="00D13A01" w:rsidP="00882F8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  <w:r w:rsidR="008B2B65">
              <w:rPr>
                <w:sz w:val="20"/>
                <w:szCs w:val="20"/>
              </w:rPr>
              <w:t xml:space="preserve">and review of </w:t>
            </w:r>
            <w:r w:rsidR="00831AC5">
              <w:rPr>
                <w:sz w:val="20"/>
                <w:szCs w:val="20"/>
              </w:rPr>
              <w:t xml:space="preserve">program </w:t>
            </w:r>
            <w:r>
              <w:rPr>
                <w:sz w:val="20"/>
                <w:szCs w:val="20"/>
              </w:rPr>
              <w:t>documents</w:t>
            </w:r>
            <w:r w:rsidR="00C029FD">
              <w:rPr>
                <w:sz w:val="20"/>
                <w:szCs w:val="20"/>
              </w:rPr>
              <w:t>. This may include:</w:t>
            </w:r>
            <w:r w:rsidR="005B36CC">
              <w:rPr>
                <w:sz w:val="20"/>
                <w:szCs w:val="20"/>
              </w:rPr>
              <w:t xml:space="preserve"> </w:t>
            </w:r>
          </w:p>
          <w:p w14:paraId="28AD5091" w14:textId="43D6BB79" w:rsidR="00232AFF" w:rsidRDefault="00232AFF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 uploaded to the SharePoint site</w:t>
            </w:r>
          </w:p>
          <w:p w14:paraId="54C77347" w14:textId="5606B1E1" w:rsidR="00F15DAA" w:rsidRDefault="00F15DAA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sets, care plans, procedures and/or pathways</w:t>
            </w:r>
          </w:p>
          <w:p w14:paraId="59E2D655" w14:textId="01656D09" w:rsidR="00691C3C" w:rsidRDefault="00691C3C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agendas and minutes</w:t>
            </w:r>
          </w:p>
          <w:p w14:paraId="0CB04D0B" w14:textId="63F813E5" w:rsidR="00F15DAA" w:rsidRDefault="00691C3C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documents that provide evidence related to the c</w:t>
            </w:r>
            <w:r w:rsidR="007057EE">
              <w:rPr>
                <w:sz w:val="20"/>
                <w:szCs w:val="20"/>
              </w:rPr>
              <w:t>are, treatment</w:t>
            </w:r>
            <w:r w:rsidR="00487F31">
              <w:rPr>
                <w:sz w:val="20"/>
                <w:szCs w:val="20"/>
              </w:rPr>
              <w:t>,</w:t>
            </w:r>
            <w:r w:rsidR="007057EE">
              <w:rPr>
                <w:sz w:val="20"/>
                <w:szCs w:val="20"/>
              </w:rPr>
              <w:t xml:space="preserve"> and s</w:t>
            </w:r>
            <w:r w:rsidR="00F15DAA">
              <w:rPr>
                <w:sz w:val="20"/>
                <w:szCs w:val="20"/>
              </w:rPr>
              <w:t xml:space="preserve">ervices </w:t>
            </w:r>
            <w:r>
              <w:rPr>
                <w:sz w:val="20"/>
                <w:szCs w:val="20"/>
              </w:rPr>
              <w:t>provided</w:t>
            </w:r>
            <w:r w:rsidR="0026304B">
              <w:rPr>
                <w:sz w:val="20"/>
                <w:szCs w:val="20"/>
              </w:rPr>
              <w:t xml:space="preserve"> by the program for purposes of </w:t>
            </w:r>
            <w:r w:rsidR="0086002E">
              <w:rPr>
                <w:sz w:val="20"/>
                <w:szCs w:val="20"/>
              </w:rPr>
              <w:t>fulfilling</w:t>
            </w:r>
            <w:r w:rsidR="0026304B">
              <w:rPr>
                <w:sz w:val="20"/>
                <w:szCs w:val="20"/>
              </w:rPr>
              <w:t xml:space="preserve"> review objectives</w:t>
            </w:r>
          </w:p>
          <w:bookmarkEnd w:id="0"/>
          <w:p w14:paraId="093990F1" w14:textId="5381AF72" w:rsidR="00F15DAA" w:rsidRPr="00F66BFF" w:rsidRDefault="00F15DAA" w:rsidP="0088107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171ACB79" w14:textId="77777777" w:rsidR="007E47BE" w:rsidRPr="000C581A" w:rsidRDefault="007E47BE" w:rsidP="007E47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representatives who can facilitate patient selection and tracer activity</w:t>
            </w:r>
          </w:p>
          <w:p w14:paraId="007A2839" w14:textId="1AD19A01" w:rsidR="0088107E" w:rsidRPr="00AC59D8" w:rsidRDefault="0088107E" w:rsidP="0088107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C59D8" w14:paraId="46DE23C5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BB5BE1" w14:textId="371A0FB7" w:rsidR="00AC59D8" w:rsidRDefault="00423AA4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0C719A">
              <w:rPr>
                <w:sz w:val="20"/>
                <w:szCs w:val="20"/>
              </w:rPr>
              <w:t xml:space="preserve"> am-</w:t>
            </w:r>
            <w:r w:rsidR="00AC59D8">
              <w:rPr>
                <w:sz w:val="20"/>
                <w:szCs w:val="20"/>
              </w:rPr>
              <w:t>12:30 p</w:t>
            </w:r>
            <w:r w:rsidR="003B68E7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0EEA24" w14:textId="77777777" w:rsidR="00AC59D8" w:rsidRDefault="00AC59D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1A843AC4" w14:textId="77777777" w:rsidR="00BE5FB3" w:rsidRDefault="00BE5FB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CF42E0" w14:textId="6EC8082C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 of patient care areas, patient interviews and staff interviews</w:t>
            </w:r>
          </w:p>
          <w:p w14:paraId="734564C3" w14:textId="285BB79A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include ED, medical/surgical or critical care cardiac units, operating room, PACU</w:t>
            </w:r>
            <w:r w:rsidR="00C00055">
              <w:rPr>
                <w:sz w:val="20"/>
                <w:szCs w:val="20"/>
              </w:rPr>
              <w:t xml:space="preserve">, </w:t>
            </w:r>
            <w:r w:rsidR="004D7641">
              <w:rPr>
                <w:sz w:val="20"/>
                <w:szCs w:val="20"/>
              </w:rPr>
              <w:t>CVICU</w:t>
            </w:r>
            <w:r>
              <w:rPr>
                <w:sz w:val="20"/>
                <w:szCs w:val="20"/>
              </w:rPr>
              <w:t xml:space="preserve">, cardiac cath labs, or </w:t>
            </w:r>
            <w:r w:rsidR="005E0F5E">
              <w:rPr>
                <w:sz w:val="20"/>
                <w:szCs w:val="20"/>
              </w:rPr>
              <w:t>clinic.</w:t>
            </w:r>
          </w:p>
          <w:p w14:paraId="4837816E" w14:textId="77777777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staff interviews </w:t>
            </w:r>
          </w:p>
          <w:p w14:paraId="3A264C75" w14:textId="390B9F7A" w:rsidR="00BE5FB3" w:rsidRPr="006D1C4D" w:rsidRDefault="00BE5FB3" w:rsidP="006D1C4D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patient and family intervie</w:t>
            </w:r>
            <w:r w:rsidR="006D1C4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if they are willing to participate.  </w:t>
            </w:r>
          </w:p>
          <w:p w14:paraId="6A500562" w14:textId="732AF085" w:rsidR="00BE5FB3" w:rsidRDefault="005E0F5E" w:rsidP="006D1C4D">
            <w:pPr>
              <w:pStyle w:val="Defaul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E5FB3">
              <w:rPr>
                <w:sz w:val="20"/>
                <w:szCs w:val="20"/>
              </w:rPr>
              <w:t xml:space="preserve">nteractive review of patient records with </w:t>
            </w:r>
            <w:r w:rsidR="005A647A">
              <w:rPr>
                <w:sz w:val="20"/>
                <w:szCs w:val="20"/>
              </w:rPr>
              <w:t>organization staff member</w:t>
            </w:r>
            <w:r w:rsidR="00B360B8">
              <w:rPr>
                <w:sz w:val="20"/>
                <w:szCs w:val="20"/>
              </w:rPr>
              <w:t>(s)</w:t>
            </w:r>
            <w:r w:rsidR="005A647A">
              <w:rPr>
                <w:sz w:val="20"/>
                <w:szCs w:val="20"/>
              </w:rPr>
              <w:t xml:space="preserve"> that is </w:t>
            </w:r>
            <w:r w:rsidR="00BE5FB3">
              <w:rPr>
                <w:sz w:val="20"/>
                <w:szCs w:val="20"/>
              </w:rPr>
              <w:t>actively working with the patien</w:t>
            </w:r>
            <w:r w:rsidR="00B360B8">
              <w:rPr>
                <w:sz w:val="20"/>
                <w:szCs w:val="20"/>
              </w:rPr>
              <w:t xml:space="preserve">t. Includes the </w:t>
            </w:r>
            <w:r w:rsidR="00BE5FB3">
              <w:rPr>
                <w:sz w:val="20"/>
                <w:szCs w:val="20"/>
              </w:rPr>
              <w:t>patient’s course of care, treatment</w:t>
            </w:r>
            <w:r w:rsidR="0055728F">
              <w:rPr>
                <w:sz w:val="20"/>
                <w:szCs w:val="20"/>
              </w:rPr>
              <w:t>,</w:t>
            </w:r>
            <w:r w:rsidR="00BE5FB3">
              <w:rPr>
                <w:sz w:val="20"/>
                <w:szCs w:val="20"/>
              </w:rPr>
              <w:t xml:space="preserve"> and services up to the present and anticipated for the future</w:t>
            </w:r>
          </w:p>
          <w:p w14:paraId="60FF6661" w14:textId="77777777" w:rsidR="00BE5FB3" w:rsidRPr="000C7B34" w:rsidRDefault="00BE5FB3" w:rsidP="00BE5FB3">
            <w:pPr>
              <w:pStyle w:val="Default"/>
              <w:rPr>
                <w:sz w:val="20"/>
                <w:szCs w:val="20"/>
              </w:rPr>
            </w:pPr>
          </w:p>
          <w:p w14:paraId="4107713A" w14:textId="564E8272" w:rsidR="00BE5FB3" w:rsidRPr="000C7B34" w:rsidRDefault="00BE5FB3" w:rsidP="006D1C4D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conclusion of tracers, the reviewer will communicate to the </w:t>
            </w:r>
            <w:r w:rsidR="00361177">
              <w:rPr>
                <w:sz w:val="20"/>
                <w:szCs w:val="20"/>
              </w:rPr>
              <w:t>o</w:t>
            </w:r>
            <w:r w:rsidR="002A3973">
              <w:rPr>
                <w:sz w:val="20"/>
                <w:szCs w:val="20"/>
              </w:rPr>
              <w:t>rganization</w:t>
            </w:r>
            <w:r>
              <w:rPr>
                <w:sz w:val="20"/>
                <w:szCs w:val="20"/>
              </w:rPr>
              <w:t xml:space="preserve"> leaders and care providers:</w:t>
            </w:r>
          </w:p>
          <w:p w14:paraId="558F9DAE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observations made</w:t>
            </w:r>
          </w:p>
          <w:p w14:paraId="01A0ED5D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that will continue to be explored in another tracer activity</w:t>
            </w:r>
          </w:p>
          <w:p w14:paraId="15BEB166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for additional records to verify standards compliance, confirm procedures, and validate practice</w:t>
            </w:r>
          </w:p>
          <w:p w14:paraId="135478F9" w14:textId="77777777" w:rsidR="00BE5FB3" w:rsidRDefault="00BE5FB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4961AB5D" w:rsidR="002D4E80" w:rsidRPr="000928D2" w:rsidRDefault="002D4E8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72F6D13" w14:textId="1098A3E6" w:rsidR="007E47BE" w:rsidRPr="000C581A" w:rsidRDefault="007E47BE" w:rsidP="007E47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Program representatives who can facilitate tracer activity</w:t>
            </w:r>
          </w:p>
          <w:p w14:paraId="71BBA60D" w14:textId="418465E1" w:rsidR="007739D1" w:rsidRPr="007739D1" w:rsidRDefault="007739D1" w:rsidP="007739D1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</w:tc>
      </w:tr>
      <w:tr w:rsidR="00AC59D8" w14:paraId="7BE05EFE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9241C1" w14:textId="4FBB2F61" w:rsidR="00AC59D8" w:rsidRDefault="00AC59D8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  <w:r w:rsidR="0092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1:00 p</w:t>
            </w:r>
            <w:r w:rsidR="003B68E7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71FA247C" w14:textId="77777777" w:rsidR="00AC59D8" w:rsidRDefault="00AC59D8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Reviewer Lunch</w:t>
            </w:r>
          </w:p>
          <w:p w14:paraId="29E1A26F" w14:textId="77777777" w:rsidR="00361177" w:rsidRDefault="00361177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F158FD" w14:textId="24569D6A" w:rsidR="00361177" w:rsidRPr="000928D2" w:rsidRDefault="00361177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6" w:space="0" w:color="000000" w:themeColor="text1"/>
            </w:tcBorders>
          </w:tcPr>
          <w:p w14:paraId="6EEFAD83" w14:textId="3C499B9B" w:rsidR="0023638F" w:rsidRPr="00AC59D8" w:rsidRDefault="0023638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8107E" w14:paraId="78E0EEA1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ECB667" w14:textId="27BC83F1" w:rsidR="0088107E" w:rsidRDefault="0088107E" w:rsidP="008810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</w:t>
            </w:r>
            <w:r w:rsidR="00445658">
              <w:rPr>
                <w:sz w:val="20"/>
                <w:szCs w:val="20"/>
              </w:rPr>
              <w:t>4:00</w:t>
            </w:r>
            <w:r>
              <w:rPr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1E695C" w14:textId="6E7D856F" w:rsidR="0088107E" w:rsidRPr="000928D2" w:rsidRDefault="0088107E" w:rsidP="0088107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  <w:r>
              <w:rPr>
                <w:b/>
                <w:bCs/>
                <w:sz w:val="20"/>
                <w:szCs w:val="20"/>
              </w:rPr>
              <w:t xml:space="preserve"> (cont.)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E1EEA4F" w14:textId="77777777" w:rsidR="0088107E" w:rsidRDefault="00EB21BE" w:rsidP="00EB21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representatives who can facilitate tracer activity</w:t>
            </w:r>
          </w:p>
          <w:p w14:paraId="0EC7ECB6" w14:textId="77777777" w:rsidR="009158D7" w:rsidRDefault="009158D7" w:rsidP="00EB21BE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2BC9D07" w14:textId="3044F4E5" w:rsidR="007D1802" w:rsidRPr="00C06E3C" w:rsidRDefault="007D1802" w:rsidP="00EB21B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D7787" w14:paraId="502BD4BD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CEC540" w14:textId="6984FEFA" w:rsidR="00DD7787" w:rsidRDefault="00DD7787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20036" w14:textId="2F07ED72" w:rsidR="00DD7787" w:rsidRPr="000928D2" w:rsidRDefault="00D81D00" w:rsidP="00BB250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Meeting/</w:t>
            </w:r>
            <w:r w:rsidR="0059677B">
              <w:rPr>
                <w:b/>
                <w:bCs/>
                <w:sz w:val="20"/>
                <w:szCs w:val="20"/>
              </w:rPr>
              <w:t xml:space="preserve">Reviewer Planning Session </w:t>
            </w:r>
            <w:r w:rsidR="0059677B" w:rsidRPr="0059677B">
              <w:rPr>
                <w:sz w:val="20"/>
                <w:szCs w:val="20"/>
              </w:rPr>
              <w:t>– for review day 2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63716F4" w14:textId="2E887BD6" w:rsidR="00401D1A" w:rsidRDefault="009F79A7" w:rsidP="00401D1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Program’s </w:t>
            </w:r>
            <w:r w:rsidR="00401D1A">
              <w:rPr>
                <w:color w:val="auto"/>
                <w:sz w:val="20"/>
                <w:szCs w:val="20"/>
              </w:rPr>
              <w:t>Joint Commission contact</w:t>
            </w:r>
          </w:p>
          <w:p w14:paraId="6E00DFB2" w14:textId="77777777" w:rsidR="00DD7787" w:rsidRDefault="00401D1A" w:rsidP="00401D1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requested by reviewer</w:t>
            </w:r>
          </w:p>
          <w:p w14:paraId="487F2143" w14:textId="47E35106" w:rsidR="007D1802" w:rsidRPr="00401D1A" w:rsidRDefault="007D1802" w:rsidP="006A085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77FF6" w:rsidRPr="003128D2" w14:paraId="056E694F" w14:textId="77777777" w:rsidTr="00B77FF6">
        <w:trPr>
          <w:trHeight w:val="120"/>
        </w:trPr>
        <w:tc>
          <w:tcPr>
            <w:tcW w:w="10908" w:type="dxa"/>
            <w:gridSpan w:val="3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14:paraId="6A98DD4B" w14:textId="16BEEFE3" w:rsidR="00B77FF6" w:rsidRPr="00B77FF6" w:rsidRDefault="00B77FF6" w:rsidP="00B77FF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B77FF6">
              <w:rPr>
                <w:b/>
                <w:bCs/>
                <w:color w:val="FFFFFF" w:themeColor="background1"/>
              </w:rPr>
              <w:t>DAY 2</w:t>
            </w:r>
          </w:p>
        </w:tc>
      </w:tr>
      <w:tr w:rsidR="003709D4" w:rsidRPr="003128D2" w14:paraId="7126FDC5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459B4B2" w14:textId="63617343" w:rsidR="003709D4" w:rsidRPr="003128D2" w:rsidRDefault="00B77FF6" w:rsidP="00A957BC">
            <w:pPr>
              <w:pStyle w:val="Default"/>
              <w:rPr>
                <w:b/>
                <w:bCs/>
                <w:color w:val="0070C0"/>
                <w:sz w:val="20"/>
                <w:szCs w:val="20"/>
              </w:rPr>
            </w:pPr>
            <w:r w:rsidRPr="00B77FF6">
              <w:rPr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0760135" w14:textId="19377E02" w:rsidR="003709D4" w:rsidRPr="003128D2" w:rsidRDefault="003128D2" w:rsidP="004A7113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192180" w14:textId="59480D9A" w:rsidR="003709D4" w:rsidRPr="003128D2" w:rsidRDefault="003128D2" w:rsidP="0001720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128D2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40DA8" w:rsidRPr="00662873" w14:paraId="0297F026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717BDC" w14:textId="6028ECBF" w:rsidR="00E40DA8" w:rsidRPr="001B0B65" w:rsidRDefault="00E40DA8" w:rsidP="003034AF">
            <w:pPr>
              <w:pStyle w:val="Default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8:00-8:</w:t>
            </w:r>
            <w:r w:rsidR="0090047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A97778" w14:textId="77777777" w:rsidR="00E40DA8" w:rsidRDefault="00E40DA8" w:rsidP="003034A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3ADCFE02" w14:textId="01E4676A" w:rsidR="00E40DA8" w:rsidRDefault="00E40DA8" w:rsidP="003034A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 brief summary</w:t>
            </w:r>
            <w:proofErr w:type="gramEnd"/>
            <w:r>
              <w:rPr>
                <w:sz w:val="20"/>
                <w:szCs w:val="20"/>
              </w:rPr>
              <w:t xml:space="preserve"> of the first day’s observations will be provided</w:t>
            </w:r>
            <w:r w:rsidR="005E36D0">
              <w:rPr>
                <w:sz w:val="20"/>
                <w:szCs w:val="20"/>
              </w:rPr>
              <w:t>.</w:t>
            </w:r>
          </w:p>
          <w:p w14:paraId="4B097063" w14:textId="77777777" w:rsidR="00E40DA8" w:rsidRPr="001B0B65" w:rsidRDefault="00E40DA8" w:rsidP="003034A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442961C1" w14:textId="77777777" w:rsidR="00E40DA8" w:rsidRDefault="00E40DA8" w:rsidP="003034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Center or organization</w:t>
            </w:r>
          </w:p>
        </w:tc>
      </w:tr>
      <w:tr w:rsidR="00205A99" w14:paraId="1188F223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5BA670" w14:textId="1D1AE11C" w:rsidR="00205A99" w:rsidRDefault="008C50DD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90047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–9:</w:t>
            </w:r>
            <w:r w:rsidR="00E40D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0D0099" w14:textId="77777777" w:rsidR="00205A99" w:rsidRPr="000928D2" w:rsidRDefault="00205A99" w:rsidP="009F2C9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System Tracer–Data Use</w:t>
            </w:r>
            <w:r>
              <w:rPr>
                <w:b/>
                <w:bCs/>
                <w:sz w:val="20"/>
                <w:szCs w:val="20"/>
              </w:rPr>
              <w:t xml:space="preserve"> Session</w:t>
            </w:r>
            <w:r w:rsidRPr="000928D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DCD103" w14:textId="77777777" w:rsidR="00205A99" w:rsidRDefault="00205A99" w:rsidP="009F2C9F">
            <w:pPr>
              <w:pStyle w:val="Default"/>
              <w:rPr>
                <w:color w:val="auto"/>
              </w:rPr>
            </w:pPr>
          </w:p>
          <w:p w14:paraId="6E9F88E4" w14:textId="77777777" w:rsidR="003A3665" w:rsidRDefault="003A3665" w:rsidP="003A36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have the following information available:</w:t>
            </w:r>
          </w:p>
          <w:p w14:paraId="79539846" w14:textId="5D08666F" w:rsidR="003A3665" w:rsidRDefault="003A3665" w:rsidP="00F96FF1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 improvement (PI) data </w:t>
            </w:r>
          </w:p>
          <w:p w14:paraId="1705A29A" w14:textId="71C374D4" w:rsidR="003A3665" w:rsidRDefault="003A3665" w:rsidP="00F96FF1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C4405">
              <w:rPr>
                <w:sz w:val="20"/>
                <w:szCs w:val="20"/>
              </w:rPr>
              <w:t xml:space="preserve">Registry data for required </w:t>
            </w:r>
            <w:r w:rsidR="00B77FF6">
              <w:rPr>
                <w:sz w:val="20"/>
                <w:szCs w:val="20"/>
              </w:rPr>
              <w:t>registry (such as INTERMACS)</w:t>
            </w:r>
          </w:p>
          <w:p w14:paraId="3B3F3FE5" w14:textId="77777777" w:rsidR="00D75914" w:rsidRDefault="00D75914" w:rsidP="009F2C9F">
            <w:pPr>
              <w:pStyle w:val="Default"/>
              <w:rPr>
                <w:sz w:val="20"/>
                <w:szCs w:val="20"/>
              </w:rPr>
            </w:pPr>
          </w:p>
          <w:p w14:paraId="5B4B3B6D" w14:textId="11995796" w:rsidR="00205A99" w:rsidRDefault="00205A99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data is used by program to track performance and improve practice and/or outcomes of care</w:t>
            </w:r>
            <w:r w:rsidR="006F6F28">
              <w:rPr>
                <w:sz w:val="20"/>
                <w:szCs w:val="20"/>
              </w:rPr>
              <w:t>.</w:t>
            </w:r>
          </w:p>
          <w:p w14:paraId="720C50FF" w14:textId="77777777" w:rsidR="004823F6" w:rsidRDefault="004823F6" w:rsidP="009F2C9F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14:paraId="7033AE8B" w14:textId="551A6E75" w:rsidR="00205A99" w:rsidRDefault="00205A99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selected performance measures, including: </w:t>
            </w:r>
          </w:p>
          <w:p w14:paraId="29DDC4A4" w14:textId="781759D3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data reliability and validity is conducted</w:t>
            </w:r>
          </w:p>
          <w:p w14:paraId="22083D8A" w14:textId="6F058E12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opportunities discovered through data analysis</w:t>
            </w:r>
          </w:p>
          <w:p w14:paraId="3B926D50" w14:textId="58485A36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based on performance measurement</w:t>
            </w:r>
          </w:p>
          <w:p w14:paraId="7E9A7B7B" w14:textId="2C5F3F52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satisfaction data and improvements made to the program based on patient feedback</w:t>
            </w:r>
          </w:p>
          <w:p w14:paraId="50967FCC" w14:textId="77777777" w:rsidR="00205A99" w:rsidRDefault="00205A99" w:rsidP="009F2C9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38B1A162" w14:textId="77777777" w:rsidR="00205A99" w:rsidRPr="00AC59D8" w:rsidRDefault="00205A99" w:rsidP="00255F0F">
            <w:pPr>
              <w:pStyle w:val="Default"/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Inter</w:t>
            </w:r>
            <w:r>
              <w:rPr>
                <w:color w:val="auto"/>
                <w:sz w:val="20"/>
                <w:szCs w:val="20"/>
              </w:rPr>
              <w:t>-</w:t>
            </w:r>
            <w:r w:rsidRPr="00AC59D8">
              <w:rPr>
                <w:color w:val="auto"/>
                <w:sz w:val="20"/>
                <w:szCs w:val="20"/>
              </w:rPr>
              <w:t>disciplinary Team</w:t>
            </w:r>
            <w:r>
              <w:rPr>
                <w:color w:val="auto"/>
                <w:sz w:val="20"/>
                <w:szCs w:val="20"/>
              </w:rPr>
              <w:t xml:space="preserve"> and </w:t>
            </w:r>
            <w:r w:rsidRPr="00AC59D8">
              <w:rPr>
                <w:color w:val="auto"/>
                <w:sz w:val="20"/>
                <w:szCs w:val="20"/>
              </w:rPr>
              <w:t>those involved in Perf</w:t>
            </w:r>
            <w:r>
              <w:rPr>
                <w:color w:val="auto"/>
                <w:sz w:val="20"/>
                <w:szCs w:val="20"/>
              </w:rPr>
              <w:t>or</w:t>
            </w:r>
            <w:r w:rsidRPr="00AC59D8">
              <w:rPr>
                <w:color w:val="auto"/>
                <w:sz w:val="20"/>
                <w:szCs w:val="20"/>
              </w:rPr>
              <w:t>mance Measurement review</w:t>
            </w:r>
          </w:p>
        </w:tc>
      </w:tr>
      <w:tr w:rsidR="0001720A" w14:paraId="7D4A9338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0B91D3" w14:textId="791E37C3" w:rsidR="0001720A" w:rsidRDefault="008C50DD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1720A">
              <w:rPr>
                <w:sz w:val="20"/>
                <w:szCs w:val="20"/>
              </w:rPr>
              <w:t>:</w:t>
            </w:r>
            <w:r w:rsidR="00E40DA8">
              <w:rPr>
                <w:sz w:val="20"/>
                <w:szCs w:val="20"/>
              </w:rPr>
              <w:t>3</w:t>
            </w:r>
            <w:r w:rsidR="0001720A">
              <w:rPr>
                <w:sz w:val="20"/>
                <w:szCs w:val="20"/>
              </w:rPr>
              <w:t>0–</w:t>
            </w:r>
            <w:r>
              <w:rPr>
                <w:sz w:val="20"/>
                <w:szCs w:val="20"/>
              </w:rPr>
              <w:t>10</w:t>
            </w:r>
            <w:r w:rsidR="0001720A">
              <w:rPr>
                <w:sz w:val="20"/>
                <w:szCs w:val="20"/>
              </w:rPr>
              <w:t>:</w:t>
            </w:r>
            <w:r w:rsidR="00E40DA8">
              <w:rPr>
                <w:sz w:val="20"/>
                <w:szCs w:val="20"/>
              </w:rPr>
              <w:t>3</w:t>
            </w:r>
            <w:r w:rsidR="0001720A">
              <w:rPr>
                <w:sz w:val="20"/>
                <w:szCs w:val="20"/>
              </w:rPr>
              <w:t xml:space="preserve">0 </w:t>
            </w:r>
            <w:r w:rsidR="00546B71">
              <w:rPr>
                <w:sz w:val="20"/>
                <w:szCs w:val="20"/>
              </w:rPr>
              <w:t>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4FAD70" w14:textId="767F6C58" w:rsidR="0001720A" w:rsidRPr="000928D2" w:rsidRDefault="0001720A" w:rsidP="0001720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79885434" w14:textId="77777777" w:rsidR="00836775" w:rsidRDefault="00836775" w:rsidP="00DA61F6">
            <w:pPr>
              <w:pStyle w:val="Default"/>
              <w:rPr>
                <w:sz w:val="20"/>
                <w:szCs w:val="20"/>
              </w:rPr>
            </w:pPr>
          </w:p>
          <w:p w14:paraId="6CEF7D69" w14:textId="1AB3A9DD" w:rsidR="00DA61F6" w:rsidRDefault="00DA61F6" w:rsidP="00DA61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will </w:t>
            </w:r>
            <w:r w:rsidR="006713F1">
              <w:rPr>
                <w:sz w:val="20"/>
                <w:szCs w:val="20"/>
              </w:rPr>
              <w:t>include a focus on</w:t>
            </w:r>
            <w:r>
              <w:rPr>
                <w:sz w:val="20"/>
                <w:szCs w:val="20"/>
              </w:rPr>
              <w:t>:</w:t>
            </w:r>
          </w:p>
          <w:p w14:paraId="3AAB2606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for obtaining team members</w:t>
            </w:r>
          </w:p>
          <w:p w14:paraId="52DE77D7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 and training processes</w:t>
            </w:r>
          </w:p>
          <w:p w14:paraId="3BA84DC5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for assessing team member competence</w:t>
            </w:r>
          </w:p>
          <w:p w14:paraId="42BC502A" w14:textId="1C20D370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Inservice and ongoing education</w:t>
            </w:r>
            <w:r w:rsidR="007209FD">
              <w:rPr>
                <w:sz w:val="20"/>
                <w:szCs w:val="20"/>
              </w:rPr>
              <w:t xml:space="preserve"> and training for program </w:t>
            </w:r>
            <w:r w:rsidR="007141CA">
              <w:rPr>
                <w:sz w:val="20"/>
                <w:szCs w:val="20"/>
              </w:rPr>
              <w:t>staff and providers</w:t>
            </w:r>
            <w:r>
              <w:rPr>
                <w:sz w:val="20"/>
                <w:szCs w:val="20"/>
              </w:rPr>
              <w:t xml:space="preserve"> </w:t>
            </w:r>
          </w:p>
          <w:p w14:paraId="4D5C2DAE" w14:textId="162A31DA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and competenc</w:t>
            </w:r>
            <w:r w:rsidR="007141C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issues identif</w:t>
            </w:r>
            <w:r w:rsidR="007141CA">
              <w:rPr>
                <w:sz w:val="20"/>
                <w:szCs w:val="20"/>
              </w:rPr>
              <w:t>ied</w:t>
            </w:r>
            <w:r>
              <w:rPr>
                <w:sz w:val="20"/>
                <w:szCs w:val="20"/>
              </w:rPr>
              <w:t xml:space="preserve"> during tracer activities</w:t>
            </w:r>
          </w:p>
          <w:p w14:paraId="6920F92A" w14:textId="2B5DB6A5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Credentialing and privileging process specific to </w:t>
            </w:r>
            <w:r w:rsidR="00081DB5">
              <w:rPr>
                <w:sz w:val="20"/>
                <w:szCs w:val="20"/>
              </w:rPr>
              <w:t>VAD</w:t>
            </w:r>
            <w:r>
              <w:rPr>
                <w:sz w:val="20"/>
                <w:szCs w:val="20"/>
              </w:rPr>
              <w:t xml:space="preserve"> care, </w:t>
            </w:r>
            <w:r w:rsidR="00C67342">
              <w:rPr>
                <w:sz w:val="20"/>
                <w:szCs w:val="20"/>
              </w:rPr>
              <w:t>treatment,</w:t>
            </w:r>
            <w:r>
              <w:rPr>
                <w:sz w:val="20"/>
                <w:szCs w:val="20"/>
              </w:rPr>
              <w:t xml:space="preserve"> and services</w:t>
            </w:r>
          </w:p>
          <w:p w14:paraId="3103BBD1" w14:textId="21DB5532" w:rsidR="00BC51D4" w:rsidRDefault="00A169DF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C51D4">
              <w:rPr>
                <w:sz w:val="20"/>
                <w:szCs w:val="20"/>
              </w:rPr>
              <w:t xml:space="preserve">rivileges </w:t>
            </w:r>
            <w:r>
              <w:rPr>
                <w:sz w:val="20"/>
                <w:szCs w:val="20"/>
              </w:rPr>
              <w:t>as</w:t>
            </w:r>
            <w:r w:rsidR="00BC51D4">
              <w:rPr>
                <w:sz w:val="20"/>
                <w:szCs w:val="20"/>
              </w:rPr>
              <w:t xml:space="preserve"> appropriate to qualifications and competencies</w:t>
            </w:r>
            <w:r>
              <w:rPr>
                <w:sz w:val="20"/>
                <w:szCs w:val="20"/>
              </w:rPr>
              <w:t xml:space="preserve"> for VAD</w:t>
            </w:r>
          </w:p>
          <w:p w14:paraId="7749088E" w14:textId="77777777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the performance of practitioners on a continuous basis</w:t>
            </w:r>
          </w:p>
          <w:p w14:paraId="3ABB2623" w14:textId="2B4E16E6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C51D4">
              <w:rPr>
                <w:sz w:val="20"/>
                <w:szCs w:val="20"/>
              </w:rPr>
              <w:lastRenderedPageBreak/>
              <w:t>Evaluating the performance of providers</w:t>
            </w:r>
          </w:p>
          <w:p w14:paraId="7549BD10" w14:textId="5C4AC02B" w:rsidR="00F813B7" w:rsidRP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C51D4">
              <w:rPr>
                <w:sz w:val="20"/>
                <w:szCs w:val="20"/>
              </w:rPr>
              <w:t>Identified strength and areas for improvement</w:t>
            </w:r>
          </w:p>
          <w:p w14:paraId="3F1BEB99" w14:textId="77777777" w:rsidR="00BC51D4" w:rsidRDefault="00BC51D4" w:rsidP="0001720A">
            <w:pPr>
              <w:pStyle w:val="Default"/>
              <w:rPr>
                <w:sz w:val="20"/>
                <w:szCs w:val="20"/>
              </w:rPr>
            </w:pPr>
          </w:p>
          <w:p w14:paraId="2DF4AA03" w14:textId="72E5D3C1" w:rsidR="0001720A" w:rsidRDefault="00E61680" w:rsidP="000172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01720A">
              <w:rPr>
                <w:sz w:val="20"/>
                <w:szCs w:val="20"/>
              </w:rPr>
              <w:t xml:space="preserve"> Files</w:t>
            </w:r>
          </w:p>
          <w:p w14:paraId="08FD38FD" w14:textId="7D6460B3" w:rsidR="0001720A" w:rsidRPr="008043A4" w:rsidRDefault="008043A4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l</w:t>
            </w:r>
            <w:r w:rsidR="0001720A">
              <w:rPr>
                <w:sz w:val="20"/>
                <w:szCs w:val="20"/>
              </w:rPr>
              <w:t>icensure</w:t>
            </w:r>
            <w:r>
              <w:rPr>
                <w:sz w:val="20"/>
                <w:szCs w:val="20"/>
              </w:rPr>
              <w:t xml:space="preserve"> and DEA</w:t>
            </w:r>
          </w:p>
          <w:p w14:paraId="7E4BBC5C" w14:textId="77777777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recent re-appointment letter</w:t>
            </w:r>
          </w:p>
          <w:p w14:paraId="0DBC18E6" w14:textId="0519C659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Privileges</w:t>
            </w:r>
            <w:r w:rsidR="00AF6392">
              <w:rPr>
                <w:sz w:val="20"/>
                <w:szCs w:val="20"/>
              </w:rPr>
              <w:t xml:space="preserve"> and accompanying documentation</w:t>
            </w:r>
          </w:p>
          <w:p w14:paraId="48DB0705" w14:textId="6B843BF4" w:rsidR="00A4146D" w:rsidRDefault="00A4146D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certification(s)</w:t>
            </w:r>
          </w:p>
          <w:p w14:paraId="0E9A23B0" w14:textId="7594535C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OPPE</w:t>
            </w:r>
            <w:r w:rsidR="00EC6A8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FPPE</w:t>
            </w:r>
            <w:r w:rsidR="00EC6A88">
              <w:rPr>
                <w:sz w:val="20"/>
                <w:szCs w:val="20"/>
              </w:rPr>
              <w:t xml:space="preserve"> (two most recent)</w:t>
            </w:r>
          </w:p>
          <w:p w14:paraId="668D1FE2" w14:textId="77777777" w:rsidR="00005999" w:rsidRDefault="00901985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E616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pecific c</w:t>
            </w:r>
            <w:r w:rsidR="00AF6392">
              <w:rPr>
                <w:sz w:val="20"/>
                <w:szCs w:val="20"/>
              </w:rPr>
              <w:t>ompetency</w:t>
            </w:r>
            <w:r w:rsidR="00D0269E">
              <w:rPr>
                <w:sz w:val="20"/>
                <w:szCs w:val="20"/>
              </w:rPr>
              <w:t>/education</w:t>
            </w:r>
            <w:r w:rsidR="008124E4">
              <w:rPr>
                <w:sz w:val="20"/>
                <w:szCs w:val="20"/>
              </w:rPr>
              <w:t xml:space="preserve"> at</w:t>
            </w:r>
            <w:r w:rsidR="00552C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onboarding/</w:t>
            </w:r>
            <w:r w:rsidR="008124E4">
              <w:rPr>
                <w:sz w:val="20"/>
                <w:szCs w:val="20"/>
              </w:rPr>
              <w:t>orientation</w:t>
            </w:r>
            <w:r w:rsidR="00264918">
              <w:rPr>
                <w:sz w:val="20"/>
                <w:szCs w:val="20"/>
              </w:rPr>
              <w:t xml:space="preserve"> to VAD</w:t>
            </w:r>
          </w:p>
          <w:p w14:paraId="0CE9D559" w14:textId="64E62E8E" w:rsidR="0009575C" w:rsidRDefault="00005999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D536C">
              <w:rPr>
                <w:sz w:val="20"/>
                <w:szCs w:val="20"/>
              </w:rPr>
              <w:t>urgical training</w:t>
            </w:r>
            <w:r>
              <w:rPr>
                <w:sz w:val="20"/>
                <w:szCs w:val="20"/>
              </w:rPr>
              <w:t xml:space="preserve"> for surgeons</w:t>
            </w:r>
          </w:p>
          <w:p w14:paraId="43D7F0B5" w14:textId="0568D962" w:rsidR="00AF6392" w:rsidRDefault="0009575C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specific continuing </w:t>
            </w:r>
            <w:r w:rsidR="00B81B6E">
              <w:rPr>
                <w:sz w:val="20"/>
                <w:szCs w:val="20"/>
              </w:rPr>
              <w:t xml:space="preserve">VAD </w:t>
            </w:r>
            <w:r>
              <w:rPr>
                <w:sz w:val="20"/>
                <w:szCs w:val="20"/>
              </w:rPr>
              <w:t>education</w:t>
            </w:r>
            <w:r w:rsidR="00E61680">
              <w:rPr>
                <w:sz w:val="20"/>
                <w:szCs w:val="20"/>
              </w:rPr>
              <w:t xml:space="preserve"> (attestation and/or evidence of </w:t>
            </w:r>
            <w:r w:rsidR="00901985">
              <w:rPr>
                <w:sz w:val="20"/>
                <w:szCs w:val="20"/>
              </w:rPr>
              <w:t>CME</w:t>
            </w:r>
            <w:r w:rsidR="00E61680">
              <w:rPr>
                <w:sz w:val="20"/>
                <w:szCs w:val="20"/>
              </w:rPr>
              <w:t>)</w:t>
            </w:r>
            <w:r w:rsidR="00901985">
              <w:rPr>
                <w:sz w:val="20"/>
                <w:szCs w:val="20"/>
              </w:rPr>
              <w:t xml:space="preserve"> </w:t>
            </w:r>
          </w:p>
          <w:p w14:paraId="195C41CF" w14:textId="77777777" w:rsidR="00005999" w:rsidRDefault="00005999" w:rsidP="00005999">
            <w:pPr>
              <w:pStyle w:val="Default"/>
              <w:ind w:left="360"/>
              <w:rPr>
                <w:sz w:val="20"/>
                <w:szCs w:val="20"/>
              </w:rPr>
            </w:pPr>
          </w:p>
          <w:p w14:paraId="4BCFDD76" w14:textId="77777777" w:rsidR="0001720A" w:rsidRDefault="0001720A" w:rsidP="000172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Files</w:t>
            </w:r>
          </w:p>
          <w:p w14:paraId="0BCE5F6B" w14:textId="139092D9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Licensure (if applicable)</w:t>
            </w:r>
          </w:p>
          <w:p w14:paraId="36937B16" w14:textId="0E518784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(if applicable)</w:t>
            </w:r>
          </w:p>
          <w:p w14:paraId="68C87A83" w14:textId="0BBAE80C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recent </w:t>
            </w:r>
            <w:r w:rsidR="00D0269E">
              <w:rPr>
                <w:sz w:val="20"/>
                <w:szCs w:val="20"/>
              </w:rPr>
              <w:t xml:space="preserve">performance </w:t>
            </w:r>
            <w:r>
              <w:rPr>
                <w:sz w:val="20"/>
                <w:szCs w:val="20"/>
              </w:rPr>
              <w:t>evaluation</w:t>
            </w:r>
          </w:p>
          <w:p w14:paraId="467E5DF2" w14:textId="5B5C8F47" w:rsidR="007209FD" w:rsidRDefault="007209FD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457AE145" w14:textId="31207F05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E616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pecific</w:t>
            </w:r>
            <w:r w:rsidR="007209FD">
              <w:rPr>
                <w:sz w:val="20"/>
                <w:szCs w:val="20"/>
              </w:rPr>
              <w:t xml:space="preserve"> </w:t>
            </w:r>
            <w:r w:rsidR="00E61680">
              <w:rPr>
                <w:i/>
                <w:iCs/>
                <w:sz w:val="20"/>
                <w:szCs w:val="20"/>
              </w:rPr>
              <w:t>o</w:t>
            </w:r>
            <w:r w:rsidR="007209FD" w:rsidRPr="00D0269E">
              <w:rPr>
                <w:i/>
                <w:iCs/>
                <w:sz w:val="20"/>
                <w:szCs w:val="20"/>
              </w:rPr>
              <w:t>rientation</w:t>
            </w:r>
            <w:r>
              <w:rPr>
                <w:sz w:val="20"/>
                <w:szCs w:val="20"/>
              </w:rPr>
              <w:t xml:space="preserve"> </w:t>
            </w:r>
            <w:r w:rsidR="00E6168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ducation</w:t>
            </w:r>
            <w:r w:rsidR="007209FD">
              <w:rPr>
                <w:sz w:val="20"/>
                <w:szCs w:val="20"/>
              </w:rPr>
              <w:t xml:space="preserve"> &amp; </w:t>
            </w:r>
            <w:r w:rsidR="00E61680">
              <w:rPr>
                <w:sz w:val="20"/>
                <w:szCs w:val="20"/>
              </w:rPr>
              <w:t>c</w:t>
            </w:r>
            <w:r w:rsidR="007209FD">
              <w:rPr>
                <w:sz w:val="20"/>
                <w:szCs w:val="20"/>
              </w:rPr>
              <w:t>ompetency</w:t>
            </w:r>
          </w:p>
          <w:p w14:paraId="5EEE380D" w14:textId="775E7ADF" w:rsidR="001574A4" w:rsidRPr="007209FD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E616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pecific </w:t>
            </w:r>
            <w:r w:rsidR="00E61680">
              <w:rPr>
                <w:i/>
                <w:iCs/>
                <w:sz w:val="20"/>
                <w:szCs w:val="20"/>
              </w:rPr>
              <w:t>o</w:t>
            </w:r>
            <w:r w:rsidR="007209FD" w:rsidRPr="00D0269E">
              <w:rPr>
                <w:i/>
                <w:iCs/>
                <w:sz w:val="20"/>
                <w:szCs w:val="20"/>
              </w:rPr>
              <w:t>ngoing</w:t>
            </w:r>
            <w:r w:rsidR="007209FD">
              <w:rPr>
                <w:sz w:val="20"/>
                <w:szCs w:val="20"/>
              </w:rPr>
              <w:t xml:space="preserve"> </w:t>
            </w:r>
            <w:r w:rsidR="00E61680">
              <w:rPr>
                <w:sz w:val="20"/>
                <w:szCs w:val="20"/>
              </w:rPr>
              <w:t>e</w:t>
            </w:r>
            <w:r w:rsidR="007209FD">
              <w:rPr>
                <w:sz w:val="20"/>
                <w:szCs w:val="20"/>
              </w:rPr>
              <w:t xml:space="preserve">ducation &amp; </w:t>
            </w:r>
            <w:r w:rsidR="00E6168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ompetencies</w:t>
            </w:r>
          </w:p>
          <w:p w14:paraId="60E5FED4" w14:textId="0B076AA9" w:rsidR="0001720A" w:rsidRDefault="0001720A" w:rsidP="000172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0D647F9D" w14:textId="1E613418" w:rsidR="0001720A" w:rsidRPr="00A7283C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Individuals responsible for Program </w:t>
            </w:r>
            <w:r w:rsidRPr="00A7283C">
              <w:rPr>
                <w:color w:val="auto"/>
                <w:sz w:val="20"/>
                <w:szCs w:val="20"/>
              </w:rPr>
              <w:t>Education</w:t>
            </w:r>
          </w:p>
          <w:p w14:paraId="6504CD9D" w14:textId="77777777" w:rsidR="0001720A" w:rsidRPr="00A7283C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7283C">
              <w:rPr>
                <w:color w:val="auto"/>
                <w:sz w:val="20"/>
                <w:szCs w:val="20"/>
              </w:rPr>
              <w:t>Medical Staff Office Personnel</w:t>
            </w:r>
          </w:p>
          <w:p w14:paraId="726DE72D" w14:textId="44A14AC7" w:rsidR="0001720A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A7283C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4364E1" w14:paraId="60AA18E8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206822" w14:textId="3098F1FE" w:rsidR="004364E1" w:rsidRDefault="004364E1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</w:t>
            </w:r>
            <w:r w:rsidR="00BE48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6AA7A1" w14:textId="23C5DFF4" w:rsidR="00F8096E" w:rsidRDefault="004364E1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  <w:r>
              <w:rPr>
                <w:b/>
                <w:bCs/>
                <w:sz w:val="20"/>
                <w:szCs w:val="20"/>
              </w:rPr>
              <w:t xml:space="preserve"> (cont.)</w:t>
            </w:r>
          </w:p>
          <w:p w14:paraId="55ADA6FA" w14:textId="77777777" w:rsidR="00F8096E" w:rsidRPr="00946D6F" w:rsidRDefault="00F8096E" w:rsidP="00F809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Reviewer may ask to review additional patient records or program documents to verify standards compliance, if needed</w:t>
            </w:r>
            <w:r w:rsidRPr="00946D6F">
              <w:rPr>
                <w:sz w:val="20"/>
                <w:szCs w:val="20"/>
              </w:rPr>
              <w:t xml:space="preserve">  </w:t>
            </w:r>
          </w:p>
          <w:p w14:paraId="1F47B5B2" w14:textId="100B5FF9" w:rsidR="00F8096E" w:rsidRPr="000928D2" w:rsidRDefault="00F8096E" w:rsidP="00B4282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25E01CF6" w14:textId="77777777" w:rsidR="004364E1" w:rsidRDefault="004364E1" w:rsidP="00F8096E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representatives who can facilitate tracer activity</w:t>
            </w:r>
          </w:p>
          <w:p w14:paraId="1D12433C" w14:textId="5CBF4CF4" w:rsidR="00F8096E" w:rsidRPr="00F8096E" w:rsidRDefault="00F8096E" w:rsidP="00F8096E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F8096E">
              <w:rPr>
                <w:color w:val="auto"/>
                <w:sz w:val="20"/>
                <w:szCs w:val="20"/>
              </w:rPr>
              <w:t>Others requested by reviewer</w:t>
            </w:r>
          </w:p>
        </w:tc>
      </w:tr>
      <w:tr w:rsidR="00BE4825" w14:paraId="350C57CC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8BA5F" w14:textId="6C839232" w:rsidR="00BE4825" w:rsidRDefault="00BE4825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am-12:00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7D72CA" w14:textId="77777777" w:rsidR="001E1EEF" w:rsidRPr="00A923EA" w:rsidRDefault="001E1EEF" w:rsidP="001E1EE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1FA978D1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38C9DB4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048AC994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B63D54E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FFB076D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7C589E43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6EBC5CFC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4B481812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27D0535E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4A92C220" w14:textId="77777777" w:rsidR="00BE4825" w:rsidRPr="000928D2" w:rsidRDefault="00BE4825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3794DFC" w14:textId="77777777" w:rsidR="005458E0" w:rsidRDefault="005458E0" w:rsidP="005458E0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7B2E29F3" w14:textId="0FB1A659" w:rsidR="00BE4825" w:rsidRPr="00662873" w:rsidRDefault="005458E0" w:rsidP="005458E0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B42825" w14:paraId="2AF765FB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E8ADDA" w14:textId="4C509D41" w:rsidR="00B42825" w:rsidRDefault="0096728B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58E0">
              <w:rPr>
                <w:sz w:val="20"/>
                <w:szCs w:val="20"/>
              </w:rPr>
              <w:t>2:00</w:t>
            </w:r>
            <w:r w:rsidR="002D590A">
              <w:rPr>
                <w:sz w:val="20"/>
                <w:szCs w:val="20"/>
              </w:rPr>
              <w:t>-1</w:t>
            </w:r>
            <w:r w:rsidR="004364E1">
              <w:rPr>
                <w:sz w:val="20"/>
                <w:szCs w:val="20"/>
              </w:rPr>
              <w:t>2</w:t>
            </w:r>
            <w:r w:rsidR="002D590A">
              <w:rPr>
                <w:sz w:val="20"/>
                <w:szCs w:val="20"/>
              </w:rPr>
              <w:t>:</w:t>
            </w:r>
            <w:r w:rsidR="00F8096E">
              <w:rPr>
                <w:sz w:val="20"/>
                <w:szCs w:val="20"/>
              </w:rPr>
              <w:t>3</w:t>
            </w:r>
            <w:r w:rsidR="002D590A">
              <w:rPr>
                <w:sz w:val="20"/>
                <w:szCs w:val="20"/>
              </w:rPr>
              <w:t xml:space="preserve">0 </w:t>
            </w:r>
            <w:r w:rsidR="004364E1">
              <w:rPr>
                <w:sz w:val="20"/>
                <w:szCs w:val="20"/>
              </w:rPr>
              <w:t>p</w:t>
            </w:r>
            <w:r w:rsidR="002D590A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0BDB1E" w14:textId="77777777" w:rsidR="00F8096E" w:rsidRDefault="00F8096E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Report Preparation</w:t>
            </w:r>
          </w:p>
          <w:p w14:paraId="3030F4C0" w14:textId="49ED61C5" w:rsidR="00081DB5" w:rsidRDefault="00081DB5" w:rsidP="00B4282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612A331A" w14:textId="53985D13" w:rsidR="00B42825" w:rsidRPr="005D31C7" w:rsidRDefault="00B42825" w:rsidP="00F8096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01720A" w14:paraId="163B81C0" w14:textId="77777777" w:rsidTr="008619DC">
        <w:trPr>
          <w:trHeight w:val="233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5BD2E095" w14:textId="78617D2C" w:rsidR="0001720A" w:rsidRDefault="003B68E7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6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F76667">
              <w:rPr>
                <w:sz w:val="20"/>
                <w:szCs w:val="20"/>
              </w:rPr>
              <w:t>30</w:t>
            </w:r>
            <w:r w:rsidR="004364E1">
              <w:rPr>
                <w:sz w:val="20"/>
                <w:szCs w:val="20"/>
              </w:rPr>
              <w:t>-</w:t>
            </w:r>
            <w:r w:rsidR="002D590A">
              <w:rPr>
                <w:sz w:val="20"/>
                <w:szCs w:val="20"/>
              </w:rPr>
              <w:t>1</w:t>
            </w:r>
            <w:r w:rsidR="00F76667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43FEA738" w14:textId="77777777" w:rsidR="0001720A" w:rsidRPr="000928D2" w:rsidRDefault="0001720A" w:rsidP="0001720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EE4C7" w14:textId="78204CB8" w:rsidR="0001720A" w:rsidRPr="00AC59D8" w:rsidRDefault="0001720A" w:rsidP="001F25A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01720A" w:rsidRDefault="0001720A" w:rsidP="001F25A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Ho</w:t>
            </w:r>
            <w:r>
              <w:rPr>
                <w:color w:val="auto"/>
                <w:sz w:val="20"/>
                <w:szCs w:val="20"/>
              </w:rPr>
              <w:t>spital</w:t>
            </w:r>
            <w:r w:rsidRPr="00AC59D8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7538439E" w14:textId="77777777" w:rsidR="0001720A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Interdisciplinary Team Members</w:t>
            </w:r>
          </w:p>
          <w:p w14:paraId="0A86F1B9" w14:textId="557002EF" w:rsidR="00B50880" w:rsidRDefault="009F79A7" w:rsidP="00B50880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Program’s </w:t>
            </w:r>
            <w:r w:rsidR="00B50880">
              <w:rPr>
                <w:color w:val="auto"/>
                <w:sz w:val="20"/>
                <w:szCs w:val="20"/>
              </w:rPr>
              <w:t>Joint Commission contact</w:t>
            </w:r>
          </w:p>
          <w:p w14:paraId="1B61E92F" w14:textId="7A2257ED" w:rsidR="00B50880" w:rsidRPr="00B50880" w:rsidRDefault="00B50880" w:rsidP="00B50880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Others at </w:t>
            </w:r>
            <w:r w:rsidR="009F79A7">
              <w:rPr>
                <w:color w:val="auto"/>
                <w:sz w:val="20"/>
                <w:szCs w:val="20"/>
              </w:rPr>
              <w:t xml:space="preserve">Program’s </w:t>
            </w:r>
            <w:r>
              <w:rPr>
                <w:color w:val="auto"/>
                <w:sz w:val="20"/>
                <w:szCs w:val="20"/>
              </w:rPr>
              <w:t>discretion</w:t>
            </w:r>
          </w:p>
        </w:tc>
      </w:tr>
    </w:tbl>
    <w:p w14:paraId="337D5E1B" w14:textId="4117FF9B" w:rsidR="00DF710E" w:rsidRPr="00DF710E" w:rsidRDefault="00DF710E">
      <w:pPr>
        <w:rPr>
          <w:b/>
          <w:bCs/>
        </w:rPr>
      </w:pPr>
    </w:p>
    <w:sectPr w:rsidR="00DF710E" w:rsidRPr="00DF710E" w:rsidSect="00F25C9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41FD" w14:textId="77777777" w:rsidR="00E47796" w:rsidRDefault="00E47796" w:rsidP="00E47796">
      <w:pPr>
        <w:spacing w:after="0" w:line="240" w:lineRule="auto"/>
      </w:pPr>
      <w:r>
        <w:separator/>
      </w:r>
    </w:p>
  </w:endnote>
  <w:endnote w:type="continuationSeparator" w:id="0">
    <w:p w14:paraId="26670B5F" w14:textId="77777777" w:rsidR="00E47796" w:rsidRDefault="00E47796" w:rsidP="00E4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6C65" w14:textId="4702C537" w:rsidR="00E47796" w:rsidRDefault="00E47796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DBA6" w14:textId="77777777" w:rsidR="00E47796" w:rsidRDefault="00E47796" w:rsidP="00E47796">
      <w:pPr>
        <w:spacing w:after="0" w:line="240" w:lineRule="auto"/>
      </w:pPr>
      <w:r>
        <w:separator/>
      </w:r>
    </w:p>
  </w:footnote>
  <w:footnote w:type="continuationSeparator" w:id="0">
    <w:p w14:paraId="77CF0E7C" w14:textId="77777777" w:rsidR="00E47796" w:rsidRDefault="00E47796" w:rsidP="00E47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86"/>
    <w:multiLevelType w:val="hybridMultilevel"/>
    <w:tmpl w:val="B32C3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E2C"/>
    <w:multiLevelType w:val="hybridMultilevel"/>
    <w:tmpl w:val="4F34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C117C"/>
    <w:multiLevelType w:val="hybridMultilevel"/>
    <w:tmpl w:val="C9323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51FEE"/>
    <w:multiLevelType w:val="hybridMultilevel"/>
    <w:tmpl w:val="53648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87790"/>
    <w:multiLevelType w:val="hybridMultilevel"/>
    <w:tmpl w:val="61FA1A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447"/>
    <w:multiLevelType w:val="hybridMultilevel"/>
    <w:tmpl w:val="744E3D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64654"/>
    <w:multiLevelType w:val="hybridMultilevel"/>
    <w:tmpl w:val="A9B648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962C4C"/>
    <w:multiLevelType w:val="hybridMultilevel"/>
    <w:tmpl w:val="5B28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D0D84"/>
    <w:multiLevelType w:val="hybridMultilevel"/>
    <w:tmpl w:val="5D840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354A0"/>
    <w:multiLevelType w:val="hybridMultilevel"/>
    <w:tmpl w:val="94CC0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F36650"/>
    <w:multiLevelType w:val="hybridMultilevel"/>
    <w:tmpl w:val="D62C1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D05A4"/>
    <w:multiLevelType w:val="hybridMultilevel"/>
    <w:tmpl w:val="4394D8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448C3"/>
    <w:multiLevelType w:val="hybridMultilevel"/>
    <w:tmpl w:val="5FF010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00669"/>
    <w:multiLevelType w:val="hybridMultilevel"/>
    <w:tmpl w:val="2FEA90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C6D79"/>
    <w:multiLevelType w:val="hybridMultilevel"/>
    <w:tmpl w:val="4D90EE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14236"/>
    <w:multiLevelType w:val="hybridMultilevel"/>
    <w:tmpl w:val="A7CE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B6694"/>
    <w:multiLevelType w:val="hybridMultilevel"/>
    <w:tmpl w:val="EE7E1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386"/>
    <w:multiLevelType w:val="hybridMultilevel"/>
    <w:tmpl w:val="587CEE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01277"/>
    <w:multiLevelType w:val="hybridMultilevel"/>
    <w:tmpl w:val="2DAC8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4FCE"/>
    <w:multiLevelType w:val="hybridMultilevel"/>
    <w:tmpl w:val="B972F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DE247C"/>
    <w:multiLevelType w:val="hybridMultilevel"/>
    <w:tmpl w:val="D8D4B4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55AB5"/>
    <w:multiLevelType w:val="hybridMultilevel"/>
    <w:tmpl w:val="185A97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1252056">
    <w:abstractNumId w:val="22"/>
  </w:num>
  <w:num w:numId="2" w16cid:durableId="165168302">
    <w:abstractNumId w:val="25"/>
  </w:num>
  <w:num w:numId="3" w16cid:durableId="1490638448">
    <w:abstractNumId w:val="18"/>
  </w:num>
  <w:num w:numId="4" w16cid:durableId="1856532657">
    <w:abstractNumId w:val="3"/>
  </w:num>
  <w:num w:numId="5" w16cid:durableId="1863854171">
    <w:abstractNumId w:val="20"/>
  </w:num>
  <w:num w:numId="6" w16cid:durableId="644239454">
    <w:abstractNumId w:val="17"/>
  </w:num>
  <w:num w:numId="7" w16cid:durableId="881358633">
    <w:abstractNumId w:val="21"/>
  </w:num>
  <w:num w:numId="8" w16cid:durableId="672338572">
    <w:abstractNumId w:val="8"/>
  </w:num>
  <w:num w:numId="9" w16cid:durableId="648705825">
    <w:abstractNumId w:val="16"/>
  </w:num>
  <w:num w:numId="10" w16cid:durableId="1945265701">
    <w:abstractNumId w:val="1"/>
  </w:num>
  <w:num w:numId="11" w16cid:durableId="862866489">
    <w:abstractNumId w:val="23"/>
  </w:num>
  <w:num w:numId="12" w16cid:durableId="332150808">
    <w:abstractNumId w:val="11"/>
  </w:num>
  <w:num w:numId="13" w16cid:durableId="1634091267">
    <w:abstractNumId w:val="9"/>
  </w:num>
  <w:num w:numId="14" w16cid:durableId="194513090">
    <w:abstractNumId w:val="5"/>
  </w:num>
  <w:num w:numId="15" w16cid:durableId="1564634934">
    <w:abstractNumId w:val="6"/>
  </w:num>
  <w:num w:numId="16" w16cid:durableId="1127504208">
    <w:abstractNumId w:val="12"/>
  </w:num>
  <w:num w:numId="17" w16cid:durableId="1629626817">
    <w:abstractNumId w:val="7"/>
  </w:num>
  <w:num w:numId="18" w16cid:durableId="1219896421">
    <w:abstractNumId w:val="19"/>
  </w:num>
  <w:num w:numId="19" w16cid:durableId="1347293287">
    <w:abstractNumId w:val="2"/>
  </w:num>
  <w:num w:numId="20" w16cid:durableId="102462155">
    <w:abstractNumId w:val="27"/>
  </w:num>
  <w:num w:numId="21" w16cid:durableId="1857230914">
    <w:abstractNumId w:val="26"/>
  </w:num>
  <w:num w:numId="22" w16cid:durableId="2042049174">
    <w:abstractNumId w:val="14"/>
  </w:num>
  <w:num w:numId="23" w16cid:durableId="814566282">
    <w:abstractNumId w:val="13"/>
  </w:num>
  <w:num w:numId="24" w16cid:durableId="1213690683">
    <w:abstractNumId w:val="0"/>
  </w:num>
  <w:num w:numId="25" w16cid:durableId="241574039">
    <w:abstractNumId w:val="10"/>
  </w:num>
  <w:num w:numId="26" w16cid:durableId="634793172">
    <w:abstractNumId w:val="15"/>
  </w:num>
  <w:num w:numId="27" w16cid:durableId="323516131">
    <w:abstractNumId w:val="4"/>
  </w:num>
  <w:num w:numId="28" w16cid:durableId="18860246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3754"/>
    <w:rsid w:val="00005999"/>
    <w:rsid w:val="00013EA5"/>
    <w:rsid w:val="00016398"/>
    <w:rsid w:val="0001720A"/>
    <w:rsid w:val="000248FF"/>
    <w:rsid w:val="00030B8E"/>
    <w:rsid w:val="00034807"/>
    <w:rsid w:val="0004538E"/>
    <w:rsid w:val="00046A3E"/>
    <w:rsid w:val="00052294"/>
    <w:rsid w:val="00056C34"/>
    <w:rsid w:val="0006301C"/>
    <w:rsid w:val="00064B18"/>
    <w:rsid w:val="00074ED8"/>
    <w:rsid w:val="00075266"/>
    <w:rsid w:val="00081281"/>
    <w:rsid w:val="00081DB5"/>
    <w:rsid w:val="000928D2"/>
    <w:rsid w:val="0009575C"/>
    <w:rsid w:val="000A2098"/>
    <w:rsid w:val="000A7297"/>
    <w:rsid w:val="000B17B7"/>
    <w:rsid w:val="000B59BF"/>
    <w:rsid w:val="000C5F1D"/>
    <w:rsid w:val="000C719A"/>
    <w:rsid w:val="000C7A6B"/>
    <w:rsid w:val="000F5648"/>
    <w:rsid w:val="001048A7"/>
    <w:rsid w:val="0011606A"/>
    <w:rsid w:val="00124367"/>
    <w:rsid w:val="001257A9"/>
    <w:rsid w:val="00145AF4"/>
    <w:rsid w:val="001574A4"/>
    <w:rsid w:val="001A05A5"/>
    <w:rsid w:val="001B085C"/>
    <w:rsid w:val="001C6373"/>
    <w:rsid w:val="001C745C"/>
    <w:rsid w:val="001E1EEF"/>
    <w:rsid w:val="001F1774"/>
    <w:rsid w:val="001F25A9"/>
    <w:rsid w:val="001F34B9"/>
    <w:rsid w:val="00205A99"/>
    <w:rsid w:val="00211A10"/>
    <w:rsid w:val="002252E3"/>
    <w:rsid w:val="00227449"/>
    <w:rsid w:val="00232AFF"/>
    <w:rsid w:val="0023638F"/>
    <w:rsid w:val="00240E13"/>
    <w:rsid w:val="002425EC"/>
    <w:rsid w:val="00255F0F"/>
    <w:rsid w:val="00257DE1"/>
    <w:rsid w:val="00261B99"/>
    <w:rsid w:val="0026304B"/>
    <w:rsid w:val="00264918"/>
    <w:rsid w:val="00265B93"/>
    <w:rsid w:val="002719A9"/>
    <w:rsid w:val="002A3973"/>
    <w:rsid w:val="002A5B8C"/>
    <w:rsid w:val="002B5A68"/>
    <w:rsid w:val="002C1026"/>
    <w:rsid w:val="002C7CA9"/>
    <w:rsid w:val="002D0865"/>
    <w:rsid w:val="002D4E80"/>
    <w:rsid w:val="002D590A"/>
    <w:rsid w:val="002E43E3"/>
    <w:rsid w:val="002E5890"/>
    <w:rsid w:val="003128D2"/>
    <w:rsid w:val="003134C6"/>
    <w:rsid w:val="003155EE"/>
    <w:rsid w:val="0032116A"/>
    <w:rsid w:val="003346E4"/>
    <w:rsid w:val="00337555"/>
    <w:rsid w:val="00350A26"/>
    <w:rsid w:val="00361177"/>
    <w:rsid w:val="003709D4"/>
    <w:rsid w:val="003808D9"/>
    <w:rsid w:val="003918C3"/>
    <w:rsid w:val="003A1791"/>
    <w:rsid w:val="003A3665"/>
    <w:rsid w:val="003B68E7"/>
    <w:rsid w:val="003C2D25"/>
    <w:rsid w:val="003C36C7"/>
    <w:rsid w:val="003D40E7"/>
    <w:rsid w:val="003E7DBA"/>
    <w:rsid w:val="003F3102"/>
    <w:rsid w:val="00401D1A"/>
    <w:rsid w:val="00423AA4"/>
    <w:rsid w:val="004249B4"/>
    <w:rsid w:val="004320E6"/>
    <w:rsid w:val="00434087"/>
    <w:rsid w:val="004364E1"/>
    <w:rsid w:val="00445658"/>
    <w:rsid w:val="00445E9C"/>
    <w:rsid w:val="00453028"/>
    <w:rsid w:val="00462294"/>
    <w:rsid w:val="00465A45"/>
    <w:rsid w:val="004823F6"/>
    <w:rsid w:val="004846CB"/>
    <w:rsid w:val="00486A79"/>
    <w:rsid w:val="00487F31"/>
    <w:rsid w:val="004A5FCB"/>
    <w:rsid w:val="004A7113"/>
    <w:rsid w:val="004D550C"/>
    <w:rsid w:val="004D7641"/>
    <w:rsid w:val="004E2C49"/>
    <w:rsid w:val="004F2990"/>
    <w:rsid w:val="004F3B20"/>
    <w:rsid w:val="005179E1"/>
    <w:rsid w:val="00522EDB"/>
    <w:rsid w:val="0052576D"/>
    <w:rsid w:val="0053566F"/>
    <w:rsid w:val="005458E0"/>
    <w:rsid w:val="00546B71"/>
    <w:rsid w:val="00552C1B"/>
    <w:rsid w:val="00556851"/>
    <w:rsid w:val="0055728F"/>
    <w:rsid w:val="005837BF"/>
    <w:rsid w:val="00585267"/>
    <w:rsid w:val="00590690"/>
    <w:rsid w:val="0059309D"/>
    <w:rsid w:val="00593FCD"/>
    <w:rsid w:val="0059677B"/>
    <w:rsid w:val="005A5A9C"/>
    <w:rsid w:val="005A647A"/>
    <w:rsid w:val="005B07BA"/>
    <w:rsid w:val="005B36CC"/>
    <w:rsid w:val="005D31C7"/>
    <w:rsid w:val="005E0F5E"/>
    <w:rsid w:val="005E3176"/>
    <w:rsid w:val="005E36D0"/>
    <w:rsid w:val="005E3EB3"/>
    <w:rsid w:val="005F7BCD"/>
    <w:rsid w:val="00613700"/>
    <w:rsid w:val="00613E4A"/>
    <w:rsid w:val="006154E0"/>
    <w:rsid w:val="00620D75"/>
    <w:rsid w:val="00623BC7"/>
    <w:rsid w:val="0063041E"/>
    <w:rsid w:val="00651DF9"/>
    <w:rsid w:val="00661080"/>
    <w:rsid w:val="006713F1"/>
    <w:rsid w:val="006800BD"/>
    <w:rsid w:val="0068308F"/>
    <w:rsid w:val="00691C3C"/>
    <w:rsid w:val="00696F4D"/>
    <w:rsid w:val="006A031B"/>
    <w:rsid w:val="006A0859"/>
    <w:rsid w:val="006C0860"/>
    <w:rsid w:val="006C3123"/>
    <w:rsid w:val="006C34A5"/>
    <w:rsid w:val="006C4104"/>
    <w:rsid w:val="006C7CBF"/>
    <w:rsid w:val="006D0779"/>
    <w:rsid w:val="006D1C4D"/>
    <w:rsid w:val="006D400A"/>
    <w:rsid w:val="006D545E"/>
    <w:rsid w:val="006D7264"/>
    <w:rsid w:val="006D7D46"/>
    <w:rsid w:val="006E0A8B"/>
    <w:rsid w:val="006E60E3"/>
    <w:rsid w:val="006F6F28"/>
    <w:rsid w:val="007039BD"/>
    <w:rsid w:val="007057EE"/>
    <w:rsid w:val="007141CA"/>
    <w:rsid w:val="00714551"/>
    <w:rsid w:val="007153A1"/>
    <w:rsid w:val="007209FD"/>
    <w:rsid w:val="0072118F"/>
    <w:rsid w:val="007318B9"/>
    <w:rsid w:val="007362C8"/>
    <w:rsid w:val="00741A9E"/>
    <w:rsid w:val="00747972"/>
    <w:rsid w:val="0075075F"/>
    <w:rsid w:val="007739D1"/>
    <w:rsid w:val="00776DA9"/>
    <w:rsid w:val="00783B9E"/>
    <w:rsid w:val="00785EE2"/>
    <w:rsid w:val="00791A11"/>
    <w:rsid w:val="007A12D2"/>
    <w:rsid w:val="007A155D"/>
    <w:rsid w:val="007A286B"/>
    <w:rsid w:val="007B615F"/>
    <w:rsid w:val="007C37B2"/>
    <w:rsid w:val="007C7FEE"/>
    <w:rsid w:val="007D1802"/>
    <w:rsid w:val="007D79A2"/>
    <w:rsid w:val="007D7BC5"/>
    <w:rsid w:val="007E47BE"/>
    <w:rsid w:val="007F080D"/>
    <w:rsid w:val="008043A4"/>
    <w:rsid w:val="008124E4"/>
    <w:rsid w:val="00817410"/>
    <w:rsid w:val="00821ACB"/>
    <w:rsid w:val="00823569"/>
    <w:rsid w:val="00825C25"/>
    <w:rsid w:val="00831302"/>
    <w:rsid w:val="00831AC5"/>
    <w:rsid w:val="00833225"/>
    <w:rsid w:val="00834133"/>
    <w:rsid w:val="00836775"/>
    <w:rsid w:val="008545ED"/>
    <w:rsid w:val="0086002E"/>
    <w:rsid w:val="008619DC"/>
    <w:rsid w:val="00867B55"/>
    <w:rsid w:val="00875CFC"/>
    <w:rsid w:val="0088107E"/>
    <w:rsid w:val="00882F8E"/>
    <w:rsid w:val="0089035B"/>
    <w:rsid w:val="00894473"/>
    <w:rsid w:val="008A3E9E"/>
    <w:rsid w:val="008B2B65"/>
    <w:rsid w:val="008C3DE9"/>
    <w:rsid w:val="008C50DD"/>
    <w:rsid w:val="008D3123"/>
    <w:rsid w:val="008D5964"/>
    <w:rsid w:val="008D611F"/>
    <w:rsid w:val="008E3C63"/>
    <w:rsid w:val="008E7265"/>
    <w:rsid w:val="008F55AA"/>
    <w:rsid w:val="008F7A7A"/>
    <w:rsid w:val="0090047A"/>
    <w:rsid w:val="00901985"/>
    <w:rsid w:val="009158D7"/>
    <w:rsid w:val="0092083D"/>
    <w:rsid w:val="0092283D"/>
    <w:rsid w:val="009251D1"/>
    <w:rsid w:val="00935BED"/>
    <w:rsid w:val="00946D6F"/>
    <w:rsid w:val="009644C1"/>
    <w:rsid w:val="0096728B"/>
    <w:rsid w:val="00976634"/>
    <w:rsid w:val="009776BF"/>
    <w:rsid w:val="00981D6B"/>
    <w:rsid w:val="00984E3D"/>
    <w:rsid w:val="0098624A"/>
    <w:rsid w:val="009945D6"/>
    <w:rsid w:val="009A61F9"/>
    <w:rsid w:val="009B083C"/>
    <w:rsid w:val="009B7B34"/>
    <w:rsid w:val="009B7E55"/>
    <w:rsid w:val="009C0ECC"/>
    <w:rsid w:val="009C1DF0"/>
    <w:rsid w:val="009C71F8"/>
    <w:rsid w:val="009D7C61"/>
    <w:rsid w:val="009F1A78"/>
    <w:rsid w:val="009F79A7"/>
    <w:rsid w:val="00A034E6"/>
    <w:rsid w:val="00A05921"/>
    <w:rsid w:val="00A169DF"/>
    <w:rsid w:val="00A40DF1"/>
    <w:rsid w:val="00A4146D"/>
    <w:rsid w:val="00A47010"/>
    <w:rsid w:val="00A575DB"/>
    <w:rsid w:val="00A649C9"/>
    <w:rsid w:val="00A7283C"/>
    <w:rsid w:val="00A77486"/>
    <w:rsid w:val="00A865FA"/>
    <w:rsid w:val="00A87182"/>
    <w:rsid w:val="00A948AA"/>
    <w:rsid w:val="00A957BC"/>
    <w:rsid w:val="00AA0567"/>
    <w:rsid w:val="00AA6251"/>
    <w:rsid w:val="00AB3EBC"/>
    <w:rsid w:val="00AB59FE"/>
    <w:rsid w:val="00AC59D8"/>
    <w:rsid w:val="00AD03A1"/>
    <w:rsid w:val="00AD047B"/>
    <w:rsid w:val="00AE17E4"/>
    <w:rsid w:val="00AE4674"/>
    <w:rsid w:val="00AF2681"/>
    <w:rsid w:val="00AF2C23"/>
    <w:rsid w:val="00AF6392"/>
    <w:rsid w:val="00AF780E"/>
    <w:rsid w:val="00B0220E"/>
    <w:rsid w:val="00B06357"/>
    <w:rsid w:val="00B11C1D"/>
    <w:rsid w:val="00B127C3"/>
    <w:rsid w:val="00B1311D"/>
    <w:rsid w:val="00B20C38"/>
    <w:rsid w:val="00B31F8C"/>
    <w:rsid w:val="00B34612"/>
    <w:rsid w:val="00B360B8"/>
    <w:rsid w:val="00B41721"/>
    <w:rsid w:val="00B42825"/>
    <w:rsid w:val="00B46F08"/>
    <w:rsid w:val="00B50880"/>
    <w:rsid w:val="00B52064"/>
    <w:rsid w:val="00B77FF6"/>
    <w:rsid w:val="00B81B6E"/>
    <w:rsid w:val="00B90E74"/>
    <w:rsid w:val="00BA0F47"/>
    <w:rsid w:val="00BB2503"/>
    <w:rsid w:val="00BC2163"/>
    <w:rsid w:val="00BC3F8C"/>
    <w:rsid w:val="00BC51D4"/>
    <w:rsid w:val="00BC7D36"/>
    <w:rsid w:val="00BD5C7C"/>
    <w:rsid w:val="00BE07BE"/>
    <w:rsid w:val="00BE4825"/>
    <w:rsid w:val="00BE5FB3"/>
    <w:rsid w:val="00BF1F20"/>
    <w:rsid w:val="00BF6C57"/>
    <w:rsid w:val="00C00055"/>
    <w:rsid w:val="00C029FD"/>
    <w:rsid w:val="00C04A10"/>
    <w:rsid w:val="00C06E3C"/>
    <w:rsid w:val="00C163B4"/>
    <w:rsid w:val="00C20B18"/>
    <w:rsid w:val="00C21181"/>
    <w:rsid w:val="00C60C6E"/>
    <w:rsid w:val="00C6560F"/>
    <w:rsid w:val="00C67342"/>
    <w:rsid w:val="00C76B47"/>
    <w:rsid w:val="00C82030"/>
    <w:rsid w:val="00C86050"/>
    <w:rsid w:val="00C86624"/>
    <w:rsid w:val="00C87452"/>
    <w:rsid w:val="00C9059A"/>
    <w:rsid w:val="00C97C13"/>
    <w:rsid w:val="00CA08DA"/>
    <w:rsid w:val="00CB75F8"/>
    <w:rsid w:val="00CC01CB"/>
    <w:rsid w:val="00CC2083"/>
    <w:rsid w:val="00CC7CDB"/>
    <w:rsid w:val="00CE2272"/>
    <w:rsid w:val="00CF3240"/>
    <w:rsid w:val="00D0269E"/>
    <w:rsid w:val="00D03441"/>
    <w:rsid w:val="00D13A01"/>
    <w:rsid w:val="00D3077F"/>
    <w:rsid w:val="00D426ED"/>
    <w:rsid w:val="00D57507"/>
    <w:rsid w:val="00D66D0C"/>
    <w:rsid w:val="00D72520"/>
    <w:rsid w:val="00D75914"/>
    <w:rsid w:val="00D81D00"/>
    <w:rsid w:val="00DA61F6"/>
    <w:rsid w:val="00DA7339"/>
    <w:rsid w:val="00DB251B"/>
    <w:rsid w:val="00DB3A12"/>
    <w:rsid w:val="00DB4AD7"/>
    <w:rsid w:val="00DB5E55"/>
    <w:rsid w:val="00DC1C6E"/>
    <w:rsid w:val="00DD7787"/>
    <w:rsid w:val="00DE72AB"/>
    <w:rsid w:val="00DF18FD"/>
    <w:rsid w:val="00DF710E"/>
    <w:rsid w:val="00E02A73"/>
    <w:rsid w:val="00E23399"/>
    <w:rsid w:val="00E40DA8"/>
    <w:rsid w:val="00E41BEB"/>
    <w:rsid w:val="00E4730F"/>
    <w:rsid w:val="00E47796"/>
    <w:rsid w:val="00E5254B"/>
    <w:rsid w:val="00E52613"/>
    <w:rsid w:val="00E60173"/>
    <w:rsid w:val="00E60852"/>
    <w:rsid w:val="00E61680"/>
    <w:rsid w:val="00E7218F"/>
    <w:rsid w:val="00EB050B"/>
    <w:rsid w:val="00EB21BE"/>
    <w:rsid w:val="00EC20C0"/>
    <w:rsid w:val="00EC3075"/>
    <w:rsid w:val="00EC6A88"/>
    <w:rsid w:val="00ED3325"/>
    <w:rsid w:val="00ED536C"/>
    <w:rsid w:val="00F026C8"/>
    <w:rsid w:val="00F06BF7"/>
    <w:rsid w:val="00F15DAA"/>
    <w:rsid w:val="00F200B1"/>
    <w:rsid w:val="00F25C90"/>
    <w:rsid w:val="00F3029C"/>
    <w:rsid w:val="00F3412B"/>
    <w:rsid w:val="00F4742E"/>
    <w:rsid w:val="00F57E93"/>
    <w:rsid w:val="00F66BFF"/>
    <w:rsid w:val="00F75C62"/>
    <w:rsid w:val="00F761E9"/>
    <w:rsid w:val="00F76667"/>
    <w:rsid w:val="00F8096E"/>
    <w:rsid w:val="00F813B7"/>
    <w:rsid w:val="00F96FF1"/>
    <w:rsid w:val="00FA2C3D"/>
    <w:rsid w:val="00FA4314"/>
    <w:rsid w:val="00FA7CED"/>
    <w:rsid w:val="00FC2725"/>
    <w:rsid w:val="00FD4000"/>
    <w:rsid w:val="00FD58CF"/>
    <w:rsid w:val="00FE1503"/>
    <w:rsid w:val="00FE2833"/>
    <w:rsid w:val="00FF0C28"/>
    <w:rsid w:val="00FF2894"/>
    <w:rsid w:val="00FF386D"/>
    <w:rsid w:val="00FF409B"/>
    <w:rsid w:val="00FF7D70"/>
    <w:rsid w:val="39D9C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35B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5B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25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96"/>
  </w:style>
  <w:style w:type="paragraph" w:styleId="Footer">
    <w:name w:val="footer"/>
    <w:basedOn w:val="Normal"/>
    <w:link w:val="FooterChar"/>
    <w:uiPriority w:val="99"/>
    <w:unhideWhenUsed/>
    <w:rsid w:val="00E4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30T13:50:11.4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1 1 32767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6027F-1677-4F89-AAA8-E56DB12F2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1115C-867D-46F4-9D29-36C709711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Jacobs, Kelli</cp:lastModifiedBy>
  <cp:revision>3</cp:revision>
  <dcterms:created xsi:type="dcterms:W3CDTF">2024-01-17T18:10:00Z</dcterms:created>
  <dcterms:modified xsi:type="dcterms:W3CDTF">2024-01-17T18:11:00Z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